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BC0" w:rsidRDefault="00617213">
      <w:pPr>
        <w:pStyle w:val="Standarduser"/>
      </w:pPr>
      <w:r>
        <w:rPr>
          <w:noProof/>
          <w:lang w:eastAsia="it-IT"/>
        </w:rPr>
        <w:drawing>
          <wp:inline distT="0" distB="0" distL="0" distR="0">
            <wp:extent cx="1901156" cy="1112038"/>
            <wp:effectExtent l="0" t="0" r="3844" b="0"/>
            <wp:docPr id="1" name="Immagin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l="-275" t="-431" r="-275" b="-431"/>
                    <a:stretch>
                      <a:fillRect/>
                    </a:stretch>
                  </pic:blipFill>
                  <pic:spPr>
                    <a:xfrm>
                      <a:off x="0" y="0"/>
                      <a:ext cx="1901156" cy="1112038"/>
                    </a:xfrm>
                    <a:prstGeom prst="rect">
                      <a:avLst/>
                    </a:prstGeom>
                    <a:noFill/>
                    <a:ln>
                      <a:noFill/>
                      <a:prstDash/>
                    </a:ln>
                  </pic:spPr>
                </pic:pic>
              </a:graphicData>
            </a:graphic>
          </wp:inline>
        </w:drawing>
      </w:r>
    </w:p>
    <w:p w:rsidR="00430BC0" w:rsidRDefault="00617213">
      <w:pPr>
        <w:pStyle w:val="Standarduser"/>
        <w:spacing w:after="0"/>
        <w:rPr>
          <w:rFonts w:ascii="Arial" w:hAnsi="Arial" w:cs="Arial"/>
          <w:sz w:val="24"/>
          <w:szCs w:val="24"/>
        </w:rPr>
      </w:pPr>
      <w:r>
        <w:rPr>
          <w:rFonts w:ascii="Arial" w:hAnsi="Arial" w:cs="Arial"/>
          <w:sz w:val="24"/>
          <w:szCs w:val="24"/>
        </w:rPr>
        <w:t>Torino, 31 marzo 2026</w:t>
      </w:r>
    </w:p>
    <w:p w:rsidR="00430BC0" w:rsidRDefault="00430BC0">
      <w:pPr>
        <w:pStyle w:val="Standarduser"/>
        <w:spacing w:after="0"/>
        <w:rPr>
          <w:rFonts w:ascii="Arial" w:hAnsi="Arial" w:cs="Arial"/>
          <w:b/>
          <w:sz w:val="24"/>
          <w:szCs w:val="24"/>
        </w:rPr>
      </w:pPr>
    </w:p>
    <w:p w:rsidR="00430BC0" w:rsidRDefault="00617213">
      <w:pPr>
        <w:pStyle w:val="Textbodyuser"/>
        <w:spacing w:after="0"/>
        <w:jc w:val="center"/>
        <w:rPr>
          <w:rFonts w:ascii="Arial" w:hAnsi="Arial" w:cs="Arial"/>
          <w:b/>
          <w:sz w:val="28"/>
          <w:szCs w:val="28"/>
        </w:rPr>
      </w:pPr>
      <w:r>
        <w:rPr>
          <w:rFonts w:ascii="Arial" w:hAnsi="Arial" w:cs="Arial"/>
          <w:b/>
          <w:sz w:val="28"/>
          <w:szCs w:val="28"/>
        </w:rPr>
        <w:t>CARTELLA STAMPA</w:t>
      </w:r>
    </w:p>
    <w:p w:rsidR="00430BC0" w:rsidRDefault="00430BC0">
      <w:pPr>
        <w:pStyle w:val="Textbodyuser"/>
        <w:spacing w:after="0"/>
        <w:jc w:val="center"/>
        <w:rPr>
          <w:rFonts w:ascii="Arial" w:hAnsi="Arial" w:cs="Arial"/>
          <w:b/>
          <w:sz w:val="28"/>
          <w:szCs w:val="28"/>
        </w:rPr>
      </w:pPr>
    </w:p>
    <w:p w:rsidR="00430BC0" w:rsidRDefault="00617213">
      <w:pPr>
        <w:pStyle w:val="Textbodyuser"/>
        <w:spacing w:after="0"/>
        <w:jc w:val="center"/>
      </w:pPr>
      <w:r>
        <w:rPr>
          <w:rStyle w:val="StrongEmphasis"/>
          <w:rFonts w:eastAsia="Calibri"/>
          <w:i/>
          <w:iCs/>
          <w:color w:val="000000"/>
          <w:kern w:val="0"/>
          <w:sz w:val="28"/>
          <w:szCs w:val="24"/>
          <w:lang w:eastAsia="en-US"/>
        </w:rPr>
        <w:t>L’ASL Città di Torino inaugura la nuova Unità di Terapia Intensiva Coronarica dell’Ospedale San Giovanni Bosco</w:t>
      </w:r>
    </w:p>
    <w:p w:rsidR="00430BC0" w:rsidRDefault="00430BC0">
      <w:pPr>
        <w:pStyle w:val="Standard"/>
        <w:spacing w:before="100" w:after="100"/>
      </w:pPr>
    </w:p>
    <w:p w:rsidR="00430BC0" w:rsidRDefault="00430BC0">
      <w:pPr>
        <w:pStyle w:val="Standard"/>
        <w:spacing w:before="100" w:after="100"/>
      </w:pPr>
    </w:p>
    <w:p w:rsidR="00430BC0" w:rsidRDefault="00617213">
      <w:pPr>
        <w:pStyle w:val="Standard"/>
        <w:spacing w:before="100" w:after="100"/>
      </w:pPr>
      <w:r>
        <w:rPr>
          <w:noProof/>
          <w:lang w:eastAsia="it-IT"/>
        </w:rPr>
        <w:drawing>
          <wp:anchor distT="0" distB="0" distL="114300" distR="114300" simplePos="0" relativeHeight="251658240" behindDoc="0" locked="0" layoutInCell="1" allowOverlap="1">
            <wp:simplePos x="0" y="0"/>
            <wp:positionH relativeFrom="margin">
              <wp:posOffset>632810</wp:posOffset>
            </wp:positionH>
            <wp:positionV relativeFrom="paragraph">
              <wp:posOffset>2542</wp:posOffset>
            </wp:positionV>
            <wp:extent cx="4722491" cy="2695578"/>
            <wp:effectExtent l="0" t="0" r="1909" b="9522"/>
            <wp:wrapSquare wrapText="bothSides"/>
            <wp:docPr id="2" name="Immagin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22491" cy="2695578"/>
                    </a:xfrm>
                    <a:prstGeom prst="rect">
                      <a:avLst/>
                    </a:prstGeom>
                    <a:noFill/>
                    <a:ln>
                      <a:noFill/>
                      <a:prstDash/>
                    </a:ln>
                  </pic:spPr>
                </pic:pic>
              </a:graphicData>
            </a:graphic>
          </wp:anchor>
        </w:drawing>
      </w:r>
    </w:p>
    <w:p w:rsidR="00430BC0" w:rsidRDefault="00430BC0">
      <w:pPr>
        <w:pStyle w:val="Standard"/>
        <w:spacing w:before="100" w:after="100"/>
      </w:pPr>
    </w:p>
    <w:p w:rsidR="00430BC0" w:rsidRDefault="00430BC0">
      <w:pPr>
        <w:pStyle w:val="Standard"/>
        <w:spacing w:before="100" w:after="100"/>
      </w:pPr>
    </w:p>
    <w:p w:rsidR="00430BC0" w:rsidRDefault="00430BC0">
      <w:pPr>
        <w:pStyle w:val="Standard"/>
        <w:spacing w:before="100" w:after="100"/>
      </w:pPr>
    </w:p>
    <w:p w:rsidR="00430BC0" w:rsidRDefault="00430BC0">
      <w:pPr>
        <w:pStyle w:val="Standard"/>
        <w:spacing w:before="100" w:after="100"/>
      </w:pPr>
    </w:p>
    <w:p w:rsidR="00430BC0" w:rsidRDefault="00430BC0">
      <w:pPr>
        <w:pStyle w:val="Standard"/>
        <w:spacing w:before="100" w:after="100"/>
      </w:pPr>
    </w:p>
    <w:p w:rsidR="00430BC0" w:rsidRDefault="00430BC0">
      <w:pPr>
        <w:pStyle w:val="Standard"/>
        <w:spacing w:before="100" w:after="100"/>
      </w:pPr>
    </w:p>
    <w:p w:rsidR="00430BC0" w:rsidRDefault="00430BC0">
      <w:pPr>
        <w:pStyle w:val="Standard"/>
        <w:spacing w:before="100" w:after="100"/>
      </w:pPr>
    </w:p>
    <w:p w:rsidR="00430BC0" w:rsidRDefault="00430BC0">
      <w:pPr>
        <w:pStyle w:val="Standard"/>
        <w:spacing w:before="100" w:after="100"/>
      </w:pPr>
    </w:p>
    <w:p w:rsidR="00430BC0" w:rsidRDefault="00430BC0">
      <w:pPr>
        <w:pStyle w:val="Standard"/>
        <w:spacing w:before="100" w:after="100"/>
      </w:pPr>
    </w:p>
    <w:p w:rsidR="00430BC0" w:rsidRDefault="00430BC0">
      <w:pPr>
        <w:pStyle w:val="Standard"/>
        <w:spacing w:before="100" w:after="100"/>
      </w:pPr>
    </w:p>
    <w:p w:rsidR="00430BC0" w:rsidRDefault="00430BC0">
      <w:pPr>
        <w:pStyle w:val="Standard"/>
        <w:spacing w:before="100" w:after="100"/>
      </w:pPr>
    </w:p>
    <w:p w:rsidR="00430BC0" w:rsidRDefault="00430BC0">
      <w:pPr>
        <w:pStyle w:val="Standard"/>
        <w:spacing w:before="100" w:after="100"/>
      </w:pPr>
    </w:p>
    <w:p w:rsidR="00430BC0" w:rsidRDefault="00617213">
      <w:pPr>
        <w:pStyle w:val="Textbody"/>
        <w:spacing w:line="360" w:lineRule="auto"/>
        <w:jc w:val="both"/>
      </w:pPr>
      <w:r>
        <w:t xml:space="preserve">Oggi l’ASL </w:t>
      </w:r>
      <w:r>
        <w:t xml:space="preserve">Città di Torino ha inaugurato la nuova </w:t>
      </w:r>
      <w:r>
        <w:rPr>
          <w:b/>
        </w:rPr>
        <w:t>Unità di Terapia Intensiva Coronarica</w:t>
      </w:r>
      <w:r>
        <w:t xml:space="preserve"> presso l’Ospedale San Giovanni Bosco di Torino.</w:t>
      </w:r>
    </w:p>
    <w:p w:rsidR="00430BC0" w:rsidRDefault="00617213">
      <w:pPr>
        <w:pStyle w:val="Textbody"/>
        <w:spacing w:line="360" w:lineRule="auto"/>
        <w:jc w:val="both"/>
      </w:pPr>
      <w:r>
        <w:t xml:space="preserve">All’evento hanno partecipato, tra gli altri, il Prefetto di Torino, Donato Giovanni </w:t>
      </w:r>
      <w:r>
        <w:rPr>
          <w:b/>
          <w:bCs/>
        </w:rPr>
        <w:t xml:space="preserve">Cafagna, </w:t>
      </w:r>
      <w:r>
        <w:t>il Vicario del Questore</w:t>
      </w:r>
      <w:r>
        <w:rPr>
          <w:b/>
          <w:bCs/>
        </w:rPr>
        <w:t xml:space="preserve">, </w:t>
      </w:r>
      <w:r>
        <w:t xml:space="preserve">Marco </w:t>
      </w:r>
      <w:r>
        <w:rPr>
          <w:b/>
          <w:bCs/>
        </w:rPr>
        <w:t>De Nunz</w:t>
      </w:r>
      <w:r>
        <w:rPr>
          <w:b/>
          <w:bCs/>
        </w:rPr>
        <w:t>io</w:t>
      </w:r>
      <w:r>
        <w:t xml:space="preserve">; per la Regione Piemonte: il Presidente Alberto </w:t>
      </w:r>
      <w:r>
        <w:rPr>
          <w:b/>
          <w:bCs/>
        </w:rPr>
        <w:t>Cirio</w:t>
      </w:r>
      <w:r>
        <w:t xml:space="preserve">, il Vicepresidente, Maurizio </w:t>
      </w:r>
      <w:r>
        <w:rPr>
          <w:b/>
          <w:bCs/>
        </w:rPr>
        <w:t>Marrone</w:t>
      </w:r>
      <w:r>
        <w:t xml:space="preserve">, l’Assessore alla Sanità, Federico </w:t>
      </w:r>
      <w:r>
        <w:rPr>
          <w:b/>
          <w:bCs/>
        </w:rPr>
        <w:t>Riboldi</w:t>
      </w:r>
      <w:r>
        <w:t xml:space="preserve">, l’Assessore Bilancio, Finanze e Programmazione Economica, Andrea </w:t>
      </w:r>
      <w:r>
        <w:rPr>
          <w:b/>
          <w:bCs/>
        </w:rPr>
        <w:t>Tronzano</w:t>
      </w:r>
      <w:r>
        <w:t>, il Diret</w:t>
      </w:r>
      <w:r w:rsidR="001F3663">
        <w:t>tore Generale del Settore Sanità</w:t>
      </w:r>
      <w:r>
        <w:t>, A</w:t>
      </w:r>
      <w:r>
        <w:t xml:space="preserve">ntonino </w:t>
      </w:r>
      <w:r>
        <w:rPr>
          <w:b/>
          <w:bCs/>
        </w:rPr>
        <w:t>Sottile</w:t>
      </w:r>
      <w:r>
        <w:t xml:space="preserve">, la Consigliera Regionale, Nadia </w:t>
      </w:r>
      <w:r>
        <w:rPr>
          <w:b/>
          <w:bCs/>
        </w:rPr>
        <w:t>Conticelli</w:t>
      </w:r>
      <w:r>
        <w:t xml:space="preserve">; per il Comune: il Presidente della IV Commissione Consiliare Permanente Sanità e Servizi Sociali, </w:t>
      </w:r>
      <w:r>
        <w:t xml:space="preserve">Vincenzo </w:t>
      </w:r>
      <w:r w:rsidR="001F3663">
        <w:t xml:space="preserve">Andrea </w:t>
      </w:r>
      <w:r>
        <w:rPr>
          <w:b/>
          <w:bCs/>
        </w:rPr>
        <w:t>Camarda</w:t>
      </w:r>
      <w:r>
        <w:t xml:space="preserve">, il Presidente della Circoscrizione 6, Valerio </w:t>
      </w:r>
      <w:r>
        <w:rPr>
          <w:b/>
          <w:bCs/>
        </w:rPr>
        <w:t>Lomanto</w:t>
      </w:r>
      <w:r>
        <w:t xml:space="preserve">, la Coordinatrice </w:t>
      </w:r>
      <w:r>
        <w:t xml:space="preserve">IV Commissione Sanità, Servizi Sociali e Welfare della Circoscrizione 6, </w:t>
      </w:r>
      <w:r>
        <w:rPr>
          <w:bCs/>
        </w:rPr>
        <w:t>Monica</w:t>
      </w:r>
      <w:r>
        <w:rPr>
          <w:b/>
          <w:bCs/>
        </w:rPr>
        <w:t xml:space="preserve"> Brega</w:t>
      </w:r>
      <w:r>
        <w:rPr>
          <w:bCs/>
        </w:rPr>
        <w:t xml:space="preserve">; per l’ASL Città di Torino: la Direzione Generale Carlo </w:t>
      </w:r>
      <w:r>
        <w:rPr>
          <w:b/>
          <w:bCs/>
        </w:rPr>
        <w:t>Picco</w:t>
      </w:r>
      <w:r>
        <w:rPr>
          <w:bCs/>
        </w:rPr>
        <w:t xml:space="preserve">, Michele </w:t>
      </w:r>
      <w:r>
        <w:rPr>
          <w:b/>
          <w:bCs/>
        </w:rPr>
        <w:t>Morandi</w:t>
      </w:r>
      <w:r>
        <w:rPr>
          <w:bCs/>
        </w:rPr>
        <w:t xml:space="preserve"> e Stefano </w:t>
      </w:r>
      <w:r>
        <w:rPr>
          <w:b/>
          <w:bCs/>
        </w:rPr>
        <w:t>Visconi</w:t>
      </w:r>
      <w:r>
        <w:rPr>
          <w:bCs/>
        </w:rPr>
        <w:t>.</w:t>
      </w:r>
    </w:p>
    <w:p w:rsidR="00430BC0" w:rsidRDefault="00617213">
      <w:pPr>
        <w:pStyle w:val="Textbody"/>
        <w:spacing w:line="360" w:lineRule="auto"/>
        <w:jc w:val="both"/>
        <w:rPr>
          <w:rFonts w:ascii="Arial" w:eastAsia="Calibri" w:hAnsi="Arial" w:cs="Arial"/>
          <w:b/>
          <w:bCs/>
          <w:lang w:eastAsia="en-US"/>
        </w:rPr>
      </w:pPr>
      <w:r>
        <w:rPr>
          <w:bCs/>
        </w:rPr>
        <w:t>Erano inoltre presenti:</w:t>
      </w:r>
      <w:r>
        <w:rPr>
          <w:rFonts w:ascii="Arial" w:eastAsia="Calibri" w:hAnsi="Arial" w:cs="Arial"/>
          <w:lang w:eastAsia="en-US"/>
        </w:rPr>
        <w:t xml:space="preserve"> il Comandante Provinciale Carabinieri di Torino,</w:t>
      </w:r>
      <w:r>
        <w:rPr>
          <w:rFonts w:ascii="Arial" w:eastAsia="Calibri" w:hAnsi="Arial" w:cs="Arial"/>
          <w:lang w:eastAsia="en-US"/>
        </w:rPr>
        <w:t xml:space="preserve"> Generale di Brigata Roberto </w:t>
      </w:r>
      <w:r>
        <w:rPr>
          <w:rFonts w:ascii="Arial" w:eastAsia="Calibri" w:hAnsi="Arial" w:cs="Arial"/>
          <w:b/>
          <w:bCs/>
          <w:lang w:eastAsia="en-US"/>
        </w:rPr>
        <w:t xml:space="preserve">De Cinti, </w:t>
      </w:r>
      <w:r>
        <w:rPr>
          <w:rFonts w:ascii="Arial" w:eastAsia="Calibri" w:hAnsi="Arial" w:cs="Arial"/>
          <w:lang w:eastAsia="en-US"/>
        </w:rPr>
        <w:t xml:space="preserve">il Comandante Provinciale Guardia di Finanza, Generale di Brigata Alberto </w:t>
      </w:r>
      <w:r>
        <w:rPr>
          <w:rFonts w:ascii="Arial" w:eastAsia="Calibri" w:hAnsi="Arial" w:cs="Arial"/>
          <w:b/>
          <w:bCs/>
          <w:lang w:eastAsia="en-US"/>
        </w:rPr>
        <w:t>Nastasia,</w:t>
      </w:r>
      <w:r>
        <w:rPr>
          <w:rFonts w:ascii="Arial" w:eastAsia="Calibri" w:hAnsi="Arial" w:cs="Arial"/>
          <w:lang w:eastAsia="en-US"/>
        </w:rPr>
        <w:t xml:space="preserve"> il</w:t>
      </w:r>
      <w:r>
        <w:rPr>
          <w:rFonts w:ascii="Arial" w:eastAsia="Calibri" w:hAnsi="Arial" w:cs="Arial"/>
          <w:b/>
          <w:bCs/>
          <w:lang w:eastAsia="en-US"/>
        </w:rPr>
        <w:t xml:space="preserve"> </w:t>
      </w:r>
      <w:r>
        <w:rPr>
          <w:rFonts w:ascii="Arial" w:eastAsia="Calibri" w:hAnsi="Arial" w:cs="Arial"/>
          <w:lang w:eastAsia="en-US"/>
        </w:rPr>
        <w:t>Commissario Capo E.Q.- Responsabile del Comando Sezione 6^, Dario</w:t>
      </w:r>
      <w:r>
        <w:rPr>
          <w:rFonts w:ascii="Arial" w:eastAsia="Calibri" w:hAnsi="Arial" w:cs="Arial"/>
          <w:b/>
          <w:bCs/>
          <w:lang w:eastAsia="en-US"/>
        </w:rPr>
        <w:t xml:space="preserve"> Righetti, …</w:t>
      </w:r>
    </w:p>
    <w:p w:rsidR="00C34BB3" w:rsidRDefault="00C34BB3">
      <w:pPr>
        <w:pStyle w:val="Textbody"/>
        <w:spacing w:line="360" w:lineRule="auto"/>
        <w:jc w:val="both"/>
        <w:rPr>
          <w:rFonts w:ascii="Arial" w:eastAsia="Calibri" w:hAnsi="Arial" w:cs="Arial"/>
          <w:b/>
          <w:bCs/>
          <w:lang w:eastAsia="en-US"/>
        </w:rPr>
      </w:pPr>
    </w:p>
    <w:p w:rsidR="00C34BB3" w:rsidRDefault="00C34BB3">
      <w:pPr>
        <w:pStyle w:val="Textbody"/>
        <w:spacing w:line="360" w:lineRule="auto"/>
        <w:jc w:val="both"/>
      </w:pPr>
    </w:p>
    <w:p w:rsidR="00C34BB3" w:rsidRDefault="00C34BB3">
      <w:pPr>
        <w:pStyle w:val="Textbody"/>
        <w:spacing w:line="360" w:lineRule="auto"/>
        <w:jc w:val="both"/>
      </w:pPr>
      <w:r>
        <w:rPr>
          <w:noProof/>
          <w:lang w:eastAsia="it-IT"/>
        </w:rPr>
        <w:lastRenderedPageBreak/>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6066790" cy="2928620"/>
            <wp:effectExtent l="0" t="0" r="0" b="508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augurazione UTIC (3).jpg"/>
                    <pic:cNvPicPr/>
                  </pic:nvPicPr>
                  <pic:blipFill rotWithShape="1">
                    <a:blip r:embed="rId9" cstate="print">
                      <a:extLst>
                        <a:ext uri="{28A0092B-C50C-407E-A947-70E740481C1C}">
                          <a14:useLocalDpi xmlns:a14="http://schemas.microsoft.com/office/drawing/2010/main" val="0"/>
                        </a:ext>
                      </a:extLst>
                    </a:blip>
                    <a:srcRect t="23266" b="12352"/>
                    <a:stretch/>
                  </pic:blipFill>
                  <pic:spPr bwMode="auto">
                    <a:xfrm>
                      <a:off x="0" y="0"/>
                      <a:ext cx="6066790" cy="2928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0BC0" w:rsidRDefault="00617213">
      <w:pPr>
        <w:pStyle w:val="Textbody"/>
        <w:spacing w:line="360" w:lineRule="auto"/>
        <w:jc w:val="both"/>
      </w:pPr>
      <w:r>
        <w:t xml:space="preserve">La ristrutturazione ha interessato una superficie </w:t>
      </w:r>
      <w:r>
        <w:t xml:space="preserve">complessiva di circa </w:t>
      </w:r>
      <w:r>
        <w:rPr>
          <w:b/>
          <w:bCs/>
        </w:rPr>
        <w:t>650 mq</w:t>
      </w:r>
      <w:r>
        <w:t xml:space="preserve"> situata al Livello 7 del Corpo D.</w:t>
      </w:r>
    </w:p>
    <w:p w:rsidR="00430BC0" w:rsidRDefault="00617213">
      <w:pPr>
        <w:pStyle w:val="Textbody"/>
        <w:spacing w:line="360" w:lineRule="auto"/>
        <w:jc w:val="both"/>
      </w:pPr>
      <w:r>
        <w:t>Il progetto ha avuto come obiettivo principale la creazione di un reparto altamente funzionale e flessibile, capace di adattarsi alle diverse esigenze sanitarie e ai vari livelli di emergenza. L</w:t>
      </w:r>
      <w:r>
        <w:t xml:space="preserve">a configurazione architettonica, priva di pilastri centrali, ha consentito una notevole versatilità nell’organizzazione degli spazi, rendendo possibile la realizzazione di </w:t>
      </w:r>
      <w:r>
        <w:rPr>
          <w:b/>
          <w:bCs/>
        </w:rPr>
        <w:t>12 unità di terapia intensiva</w:t>
      </w:r>
      <w:r>
        <w:t>. La nuova struttura rappresenta un’eccellenza nel pano</w:t>
      </w:r>
      <w:r>
        <w:t xml:space="preserve">rama sanitario, progettata per garantire elevati standard di sicurezza, comfort e funzionalità per pazienti e operatori. Il reparto dispone </w:t>
      </w:r>
      <w:r>
        <w:rPr>
          <w:b/>
          <w:bCs/>
        </w:rPr>
        <w:t>di 10 posti letto in camere singole e di ulteriori 2 posti letto isolati</w:t>
      </w:r>
      <w:r>
        <w:t>, anch’essi in camere singole dotate di filt</w:t>
      </w:r>
      <w:r>
        <w:t>ro di ingresso, destinati alla gestione di situazioni particolarmente critiche. Le camere di degenza sono realizzate con pannelli in lamina HPL antibatterica, materiali che assicurano elevati livelli di igiene e durabilità nel tempo. Ogni ambiente è dotato</w:t>
      </w:r>
      <w:r>
        <w:t xml:space="preserve"> di un sistema autonomo di controllo del microclima, in grado di regolare ventilazione e filtrazione dell’aria, contribuendo all’eliminazione di agenti contaminanti come batteri, virus e gas anestetici, e garantendo al contempo il controllo delle differenz</w:t>
      </w:r>
      <w:r>
        <w:t>e di pressione tra gli ambienti per la massima sicurezza. Il reparto è organizzato attorno a un’area di monitoraggio centrale, che consente una gestione tempestiva ed efficace delle emergenze. Sono inoltre presenti percorsi separati e filtri dedicati per i</w:t>
      </w:r>
      <w:r>
        <w:t>l personale sanitario e per i pazienti, completi di spogliatoi, servizi igienici e spazi per le procedure di vestizione e svestizione in sicurezza. Completano la dotazione del reparto i locali di supporto, tra cui il locale lavaggio, il servizio igienico p</w:t>
      </w:r>
      <w:r>
        <w:t>er i pazienti, il locale infermieri, la cucinetta/tisaneria, il locale medici e i depositi. Questo intervento rappresenta un investimento strategico che rafforza concretamente l’area critica cardiologica, a beneficio dell’intera comunità. Parallelamente al</w:t>
      </w:r>
      <w:r>
        <w:t>la riorganizzazione logistica dell’Unità Coronarica, si consolida un ulteriore passo avanti verso una sanità più efficiente e moderna.</w:t>
      </w:r>
    </w:p>
    <w:p w:rsidR="00430BC0" w:rsidRDefault="00617213">
      <w:pPr>
        <w:pStyle w:val="Textbody"/>
        <w:spacing w:line="360" w:lineRule="auto"/>
        <w:jc w:val="both"/>
      </w:pPr>
      <w:r>
        <w:t>Si tratta di un investimento che si traduce in un ampliamento concreto dell’area critica cardiologica, a beneficio dell’i</w:t>
      </w:r>
      <w:r>
        <w:t>ntera comunità. Parallelamente allo spostamento e alla riorganizzazione logistica dell’Unità Coronarica, si realizza un ulteriore risultato strategico.</w:t>
      </w:r>
    </w:p>
    <w:p w:rsidR="00430BC0" w:rsidRDefault="00617213">
      <w:pPr>
        <w:pStyle w:val="Textbody"/>
        <w:spacing w:line="360" w:lineRule="auto"/>
        <w:jc w:val="both"/>
      </w:pPr>
      <w:r>
        <w:t xml:space="preserve">I </w:t>
      </w:r>
      <w:r>
        <w:rPr>
          <w:b/>
          <w:bCs/>
        </w:rPr>
        <w:t>costi di ristrutturazione</w:t>
      </w:r>
      <w:r>
        <w:t xml:space="preserve">, sostenuti grazie </w:t>
      </w:r>
      <w:r>
        <w:t xml:space="preserve">al Piano Arcuri sono pari a </w:t>
      </w:r>
      <w:r>
        <w:rPr>
          <w:b/>
          <w:bCs/>
        </w:rPr>
        <w:t xml:space="preserve">1.992.501,89 Euro </w:t>
      </w:r>
      <w:r>
        <w:t>(IVA esclusa</w:t>
      </w:r>
      <w:r>
        <w:t xml:space="preserve">) che si sommano ai costi di </w:t>
      </w:r>
      <w:r>
        <w:rPr>
          <w:b/>
          <w:bCs/>
        </w:rPr>
        <w:t>385.000 Euro</w:t>
      </w:r>
      <w:r>
        <w:t xml:space="preserve"> (IVA inclusa) per le </w:t>
      </w:r>
      <w:r>
        <w:rPr>
          <w:b/>
          <w:bCs/>
        </w:rPr>
        <w:t>attrezzature</w:t>
      </w:r>
      <w:r>
        <w:t xml:space="preserve"> (n. 12 testaletto) sempre finanziate con il Piano Arcuri e a quelli per le restanti </w:t>
      </w:r>
      <w:r>
        <w:rPr>
          <w:b/>
          <w:bCs/>
        </w:rPr>
        <w:t>attrezzature e gli arredi</w:t>
      </w:r>
      <w:r>
        <w:t xml:space="preserve"> pari a </w:t>
      </w:r>
      <w:r>
        <w:rPr>
          <w:b/>
          <w:bCs/>
        </w:rPr>
        <w:t>360.000 Euro</w:t>
      </w:r>
      <w:r>
        <w:t xml:space="preserve"> (IVA inclusa) finanziati con Fondi Regionali di Co</w:t>
      </w:r>
      <w:r>
        <w:t>esione e Sviluppo.</w:t>
      </w:r>
    </w:p>
    <w:p w:rsidR="00EB03BE" w:rsidRDefault="00EB03BE">
      <w:pPr>
        <w:pStyle w:val="Textbody"/>
        <w:spacing w:line="360" w:lineRule="auto"/>
        <w:jc w:val="both"/>
      </w:pPr>
    </w:p>
    <w:p w:rsidR="00EB03BE" w:rsidRDefault="00EB03BE">
      <w:pPr>
        <w:pStyle w:val="Textbody"/>
        <w:spacing w:line="360" w:lineRule="auto"/>
        <w:jc w:val="both"/>
      </w:pPr>
      <w:r>
        <w:rPr>
          <w:noProof/>
          <w:lang w:eastAsia="it-IT"/>
        </w:rPr>
        <w:lastRenderedPageBreak/>
        <w:drawing>
          <wp:anchor distT="0" distB="0" distL="114300" distR="114300" simplePos="0" relativeHeight="251661312" behindDoc="0" locked="0" layoutInCell="1" allowOverlap="1">
            <wp:simplePos x="0" y="0"/>
            <wp:positionH relativeFrom="margin">
              <wp:posOffset>139472</wp:posOffset>
            </wp:positionH>
            <wp:positionV relativeFrom="paragraph">
              <wp:posOffset>0</wp:posOffset>
            </wp:positionV>
            <wp:extent cx="2632710" cy="1974850"/>
            <wp:effectExtent l="0" t="0" r="0" b="635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_Inaugurazione UTIC (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2710" cy="1974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59264" behindDoc="0" locked="0" layoutInCell="1" allowOverlap="1">
            <wp:simplePos x="0" y="0"/>
            <wp:positionH relativeFrom="margin">
              <wp:posOffset>3275457</wp:posOffset>
            </wp:positionH>
            <wp:positionV relativeFrom="paragraph">
              <wp:posOffset>381</wp:posOffset>
            </wp:positionV>
            <wp:extent cx="2618740" cy="196342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augurazione UTIC (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8740" cy="1963420"/>
                    </a:xfrm>
                    <a:prstGeom prst="rect">
                      <a:avLst/>
                    </a:prstGeom>
                  </pic:spPr>
                </pic:pic>
              </a:graphicData>
            </a:graphic>
            <wp14:sizeRelH relativeFrom="margin">
              <wp14:pctWidth>0</wp14:pctWidth>
            </wp14:sizeRelH>
            <wp14:sizeRelV relativeFrom="margin">
              <wp14:pctHeight>0</wp14:pctHeight>
            </wp14:sizeRelV>
          </wp:anchor>
        </w:drawing>
      </w:r>
    </w:p>
    <w:p w:rsidR="00EB03BE" w:rsidRDefault="00EB03BE">
      <w:pPr>
        <w:pStyle w:val="Textbody"/>
        <w:spacing w:line="360" w:lineRule="auto"/>
        <w:jc w:val="both"/>
      </w:pPr>
    </w:p>
    <w:p w:rsidR="00EB03BE" w:rsidRDefault="00EB03BE">
      <w:pPr>
        <w:pStyle w:val="Textbody"/>
        <w:spacing w:line="360" w:lineRule="auto"/>
        <w:jc w:val="both"/>
      </w:pPr>
    </w:p>
    <w:p w:rsidR="00EB03BE" w:rsidRDefault="00EB03BE">
      <w:pPr>
        <w:pStyle w:val="Textbody"/>
        <w:spacing w:line="360" w:lineRule="auto"/>
        <w:jc w:val="both"/>
      </w:pPr>
    </w:p>
    <w:p w:rsidR="00EB03BE" w:rsidRDefault="00EB03BE">
      <w:pPr>
        <w:pStyle w:val="Textbody"/>
        <w:spacing w:line="360" w:lineRule="auto"/>
        <w:jc w:val="both"/>
      </w:pPr>
    </w:p>
    <w:p w:rsidR="00EB03BE" w:rsidRDefault="00EB03BE">
      <w:pPr>
        <w:pStyle w:val="Textbody"/>
        <w:spacing w:line="360" w:lineRule="auto"/>
        <w:jc w:val="both"/>
      </w:pPr>
    </w:p>
    <w:p w:rsidR="00EB03BE" w:rsidRDefault="00EB03BE">
      <w:pPr>
        <w:pStyle w:val="Textbody"/>
        <w:spacing w:line="360" w:lineRule="auto"/>
        <w:jc w:val="both"/>
      </w:pPr>
    </w:p>
    <w:p w:rsidR="00EB03BE" w:rsidRDefault="00EB03BE">
      <w:pPr>
        <w:pStyle w:val="Textbody"/>
        <w:spacing w:line="360" w:lineRule="auto"/>
        <w:jc w:val="both"/>
      </w:pPr>
    </w:p>
    <w:p w:rsidR="00EB03BE" w:rsidRDefault="00EB03BE">
      <w:pPr>
        <w:pStyle w:val="Textbody"/>
        <w:spacing w:line="360" w:lineRule="auto"/>
        <w:jc w:val="both"/>
      </w:pPr>
    </w:p>
    <w:p w:rsidR="00EB03BE" w:rsidRDefault="00EB03BE">
      <w:pPr>
        <w:pStyle w:val="Textbody"/>
        <w:spacing w:line="360" w:lineRule="auto"/>
        <w:jc w:val="both"/>
      </w:pPr>
    </w:p>
    <w:p w:rsidR="00EB03BE" w:rsidRDefault="00617213">
      <w:pPr>
        <w:pStyle w:val="Textbody"/>
        <w:spacing w:line="360" w:lineRule="auto"/>
        <w:jc w:val="both"/>
      </w:pPr>
      <w:r>
        <w:t xml:space="preserve">L’ASL Città di Torino conferma così il proprio impegno nella realizzazione di un sistema sanitario pubblico </w:t>
      </w:r>
    </w:p>
    <w:p w:rsidR="00430BC0" w:rsidRDefault="00617213">
      <w:pPr>
        <w:pStyle w:val="Textbody"/>
        <w:spacing w:line="360" w:lineRule="auto"/>
        <w:jc w:val="both"/>
      </w:pPr>
      <w:r>
        <w:t>innovativo, integrato e capace di rispondere in modo efficace alle esigenze dei pazienti, in particolare dei più fragili.</w:t>
      </w:r>
    </w:p>
    <w:p w:rsidR="00430BC0" w:rsidRDefault="00430BC0">
      <w:pPr>
        <w:pStyle w:val="Textbody"/>
        <w:spacing w:line="360" w:lineRule="auto"/>
        <w:jc w:val="both"/>
      </w:pPr>
    </w:p>
    <w:p w:rsidR="00430BC0" w:rsidRDefault="00617213">
      <w:pPr>
        <w:pStyle w:val="Textbody"/>
        <w:spacing w:line="360" w:lineRule="auto"/>
        <w:jc w:val="both"/>
        <w:rPr>
          <w:rFonts w:ascii="Arial" w:eastAsia="Calibri" w:hAnsi="Arial" w:cs="Arial"/>
          <w:b/>
          <w:bCs/>
          <w:sz w:val="22"/>
          <w:szCs w:val="22"/>
          <w:lang w:eastAsia="en-US"/>
        </w:rPr>
      </w:pPr>
      <w:r>
        <w:rPr>
          <w:rFonts w:ascii="Arial" w:eastAsia="Calibri" w:hAnsi="Arial" w:cs="Arial"/>
          <w:b/>
          <w:bCs/>
          <w:sz w:val="22"/>
          <w:szCs w:val="22"/>
          <w:lang w:eastAsia="en-US"/>
        </w:rPr>
        <w:t>DICHIA</w:t>
      </w:r>
      <w:r>
        <w:rPr>
          <w:rFonts w:ascii="Arial" w:eastAsia="Calibri" w:hAnsi="Arial" w:cs="Arial"/>
          <w:b/>
          <w:bCs/>
          <w:sz w:val="22"/>
          <w:szCs w:val="22"/>
          <w:lang w:eastAsia="en-US"/>
        </w:rPr>
        <w:t>RAZIONI</w:t>
      </w:r>
    </w:p>
    <w:p w:rsidR="00C34BB3" w:rsidRDefault="00592FCC">
      <w:pPr>
        <w:pStyle w:val="Textbody"/>
        <w:spacing w:line="360" w:lineRule="auto"/>
        <w:jc w:val="both"/>
        <w:rPr>
          <w:i/>
        </w:rPr>
      </w:pPr>
      <w:r>
        <w:rPr>
          <w:noProof/>
          <w:lang w:eastAsia="it-IT"/>
        </w:rPr>
        <w:drawing>
          <wp:anchor distT="0" distB="0" distL="114300" distR="114300" simplePos="0" relativeHeight="251662336" behindDoc="0" locked="0" layoutInCell="1" allowOverlap="1">
            <wp:simplePos x="0" y="0"/>
            <wp:positionH relativeFrom="margin">
              <wp:posOffset>3823970</wp:posOffset>
            </wp:positionH>
            <wp:positionV relativeFrom="paragraph">
              <wp:posOffset>5715</wp:posOffset>
            </wp:positionV>
            <wp:extent cx="2155825" cy="1616075"/>
            <wp:effectExtent l="0" t="0" r="0" b="3175"/>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_Inaugurazione UTIC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5825" cy="1616075"/>
                    </a:xfrm>
                    <a:prstGeom prst="rect">
                      <a:avLst/>
                    </a:prstGeom>
                  </pic:spPr>
                </pic:pic>
              </a:graphicData>
            </a:graphic>
            <wp14:sizeRelH relativeFrom="margin">
              <wp14:pctWidth>0</wp14:pctWidth>
            </wp14:sizeRelH>
            <wp14:sizeRelV relativeFrom="margin">
              <wp14:pctHeight>0</wp14:pctHeight>
            </wp14:sizeRelV>
          </wp:anchor>
        </w:drawing>
      </w:r>
      <w:r w:rsidR="00617213">
        <w:t>“</w:t>
      </w:r>
      <w:r w:rsidR="00617213">
        <w:rPr>
          <w:i/>
        </w:rPr>
        <w:t>Ogni inaugurazione al</w:t>
      </w:r>
      <w:r w:rsidR="00C34BB3">
        <w:rPr>
          <w:i/>
        </w:rPr>
        <w:t xml:space="preserve"> San</w:t>
      </w:r>
      <w:r w:rsidR="00617213">
        <w:rPr>
          <w:i/>
        </w:rPr>
        <w:t xml:space="preserve"> Giovanni Bosco rappresenta un segnale concreto di una sanità che cresce, a Torino e in tutto il Piemonte, a beneficio della comunità, dei professionisti e dei pazienti. Il rafforzamento di questo ospedale, inserito in un cont</w:t>
      </w:r>
      <w:r w:rsidR="00617213">
        <w:rPr>
          <w:i/>
        </w:rPr>
        <w:t>esto territoriale fragile, dimostra l’impegno della Regione e del sistema sanitario nel ridurre le disuguaglianze</w:t>
      </w:r>
      <w:r w:rsidR="00C34BB3">
        <w:rPr>
          <w:i/>
        </w:rPr>
        <w:t xml:space="preserve"> e migliorare l’offerta di cura,</w:t>
      </w:r>
      <w:r w:rsidR="00617213">
        <w:rPr>
          <w:i/>
        </w:rPr>
        <w:t xml:space="preserve">” </w:t>
      </w:r>
    </w:p>
    <w:p w:rsidR="00430BC0" w:rsidRDefault="00C34BB3">
      <w:pPr>
        <w:pStyle w:val="Textbody"/>
        <w:spacing w:line="360" w:lineRule="auto"/>
        <w:jc w:val="both"/>
      </w:pPr>
      <w:r>
        <w:t>dichiara il Prefetto di Torino</w:t>
      </w:r>
      <w:r w:rsidR="00617213">
        <w:t xml:space="preserve"> Donato Giovanni </w:t>
      </w:r>
      <w:r w:rsidR="00617213">
        <w:rPr>
          <w:b/>
        </w:rPr>
        <w:t>Cafagna</w:t>
      </w:r>
      <w:r w:rsidR="00617213">
        <w:t>.</w:t>
      </w:r>
    </w:p>
    <w:p w:rsidR="00430BC0" w:rsidRDefault="00430BC0">
      <w:pPr>
        <w:pStyle w:val="Textbody"/>
        <w:spacing w:line="360" w:lineRule="auto"/>
        <w:jc w:val="both"/>
      </w:pPr>
    </w:p>
    <w:p w:rsidR="00430BC0" w:rsidRDefault="00592FCC">
      <w:pPr>
        <w:pStyle w:val="Textbody"/>
        <w:spacing w:line="360" w:lineRule="auto"/>
        <w:jc w:val="both"/>
      </w:pPr>
      <w:r>
        <w:rPr>
          <w:noProof/>
          <w:lang w:eastAsia="it-IT"/>
        </w:rPr>
        <w:drawing>
          <wp:anchor distT="0" distB="0" distL="114300" distR="114300" simplePos="0" relativeHeight="251663360" behindDoc="0" locked="0" layoutInCell="1" allowOverlap="1">
            <wp:simplePos x="0" y="0"/>
            <wp:positionH relativeFrom="margin">
              <wp:align>right</wp:align>
            </wp:positionH>
            <wp:positionV relativeFrom="paragraph">
              <wp:posOffset>40640</wp:posOffset>
            </wp:positionV>
            <wp:extent cx="2584450" cy="1938020"/>
            <wp:effectExtent l="0" t="0" r="6350" b="508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_Inaugurazione UTIC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4450" cy="1938020"/>
                    </a:xfrm>
                    <a:prstGeom prst="rect">
                      <a:avLst/>
                    </a:prstGeom>
                  </pic:spPr>
                </pic:pic>
              </a:graphicData>
            </a:graphic>
            <wp14:sizeRelH relativeFrom="margin">
              <wp14:pctWidth>0</wp14:pctWidth>
            </wp14:sizeRelH>
            <wp14:sizeRelV relativeFrom="margin">
              <wp14:pctHeight>0</wp14:pctHeight>
            </wp14:sizeRelV>
          </wp:anchor>
        </w:drawing>
      </w:r>
      <w:r w:rsidR="00617213">
        <w:t>“</w:t>
      </w:r>
      <w:r w:rsidR="00617213">
        <w:rPr>
          <w:i/>
          <w:iCs/>
        </w:rPr>
        <w:t>La nuova unità di terapia intensiva coronarica del</w:t>
      </w:r>
      <w:r w:rsidR="00617213">
        <w:rPr>
          <w:i/>
          <w:iCs/>
        </w:rPr>
        <w:t>l’Ospedale Giovanni Bosco è un ulteriore tassello del potenziamento della sanità ospedaliera e territoriale nella città di Torino. Le 12 nuove unità di terapia intensiva rappresentano una risposta di alto livello e di elevata professionalità per i pazienti</w:t>
      </w:r>
      <w:r w:rsidR="00617213">
        <w:rPr>
          <w:i/>
          <w:iCs/>
        </w:rPr>
        <w:t xml:space="preserve"> e per gli operatori. Il progetto rafforza sicurezza, comfort e funzionalità con evidenti benefici non solo per l’area critica cardiologica ma per tutto l’ospedale. Ringraziamo la Direzione dell’ASL Città di Torino che riconferma ancora una volta il propri</w:t>
      </w:r>
      <w:r w:rsidR="00617213">
        <w:rPr>
          <w:i/>
          <w:iCs/>
        </w:rPr>
        <w:t>o impegno per un sistema sanitario inclusivo, con una particolare attenzione per i pazienti più fragili</w:t>
      </w:r>
      <w:r w:rsidR="00C34BB3">
        <w:rPr>
          <w:i/>
          <w:iCs/>
        </w:rPr>
        <w:t>,</w:t>
      </w:r>
      <w:r w:rsidR="00617213">
        <w:t xml:space="preserve">” dichiarano il Presidente Alberto </w:t>
      </w:r>
      <w:r w:rsidR="00617213">
        <w:rPr>
          <w:b/>
          <w:bCs/>
        </w:rPr>
        <w:t>Cirio</w:t>
      </w:r>
      <w:r w:rsidR="00617213">
        <w:t xml:space="preserve">, il Vicepresidente Maurizio </w:t>
      </w:r>
      <w:r w:rsidR="00617213">
        <w:rPr>
          <w:b/>
          <w:bCs/>
        </w:rPr>
        <w:t xml:space="preserve">Marrone, </w:t>
      </w:r>
      <w:r w:rsidR="00617213">
        <w:t>l’Assessore</w:t>
      </w:r>
      <w:r w:rsidR="00C34BB3">
        <w:t xml:space="preserve"> Federico</w:t>
      </w:r>
      <w:r w:rsidR="00617213">
        <w:rPr>
          <w:b/>
          <w:bCs/>
        </w:rPr>
        <w:t xml:space="preserve"> Riboldi</w:t>
      </w:r>
      <w:r w:rsidR="00617213">
        <w:t xml:space="preserve"> e l’Assessore Andrea </w:t>
      </w:r>
      <w:r w:rsidR="00617213">
        <w:rPr>
          <w:b/>
          <w:bCs/>
        </w:rPr>
        <w:t>Tronzano</w:t>
      </w:r>
      <w:r w:rsidR="00617213">
        <w:t>.</w:t>
      </w:r>
    </w:p>
    <w:p w:rsidR="00430BC0" w:rsidRDefault="00430BC0">
      <w:pPr>
        <w:pStyle w:val="Textbody"/>
        <w:spacing w:line="360" w:lineRule="auto"/>
        <w:jc w:val="both"/>
      </w:pPr>
    </w:p>
    <w:p w:rsidR="00430BC0" w:rsidRDefault="00592FCC">
      <w:pPr>
        <w:pStyle w:val="Textbody"/>
        <w:spacing w:line="360" w:lineRule="auto"/>
        <w:jc w:val="both"/>
      </w:pPr>
      <w:r>
        <w:rPr>
          <w:noProof/>
          <w:lang w:eastAsia="it-IT"/>
        </w:rPr>
        <w:lastRenderedPageBreak/>
        <w:drawing>
          <wp:anchor distT="0" distB="0" distL="114300" distR="114300" simplePos="0" relativeHeight="251664384" behindDoc="0" locked="0" layoutInCell="1" allowOverlap="1">
            <wp:simplePos x="0" y="0"/>
            <wp:positionH relativeFrom="margin">
              <wp:posOffset>7315</wp:posOffset>
            </wp:positionH>
            <wp:positionV relativeFrom="paragraph">
              <wp:posOffset>7366</wp:posOffset>
            </wp:positionV>
            <wp:extent cx="3108960" cy="2114550"/>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_Inaugurazione UTIC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8960" cy="2114550"/>
                    </a:xfrm>
                    <a:prstGeom prst="rect">
                      <a:avLst/>
                    </a:prstGeom>
                  </pic:spPr>
                </pic:pic>
              </a:graphicData>
            </a:graphic>
            <wp14:sizeRelH relativeFrom="margin">
              <wp14:pctWidth>0</wp14:pctWidth>
            </wp14:sizeRelH>
            <wp14:sizeRelV relativeFrom="margin">
              <wp14:pctHeight>0</wp14:pctHeight>
            </wp14:sizeRelV>
          </wp:anchor>
        </w:drawing>
      </w:r>
      <w:r w:rsidR="00617213">
        <w:rPr>
          <w:rFonts w:ascii="Arial" w:eastAsia="Calibri" w:hAnsi="Arial" w:cs="Arial"/>
          <w:lang w:eastAsia="en-US"/>
        </w:rPr>
        <w:t>“</w:t>
      </w:r>
      <w:r w:rsidR="00617213">
        <w:rPr>
          <w:rFonts w:ascii="Arial" w:eastAsia="Calibri" w:hAnsi="Arial" w:cs="Arial"/>
          <w:i/>
          <w:iCs/>
          <w:lang w:eastAsia="en-US"/>
        </w:rPr>
        <w:t xml:space="preserve">Inauguriamo una nuova </w:t>
      </w:r>
      <w:r w:rsidR="00617213">
        <w:rPr>
          <w:rFonts w:ascii="Arial" w:eastAsia="Calibri" w:hAnsi="Arial" w:cs="Arial"/>
          <w:i/>
          <w:iCs/>
          <w:lang w:eastAsia="en-US"/>
        </w:rPr>
        <w:t>Rianimazione dedicata alla Cardiologia, un tassello fondamentale per lo sviluppo della cardiochirurgia dell’Ospedale San Giovanni Bosco, oggi tra le realtà con la più bassa mortalità in Italia, nonostante l’attività prevalentemente in emergenza. Negli ulti</w:t>
      </w:r>
      <w:r w:rsidR="00617213">
        <w:rPr>
          <w:rFonts w:ascii="Arial" w:eastAsia="Calibri" w:hAnsi="Arial" w:cs="Arial"/>
          <w:i/>
          <w:iCs/>
          <w:lang w:eastAsia="en-US"/>
        </w:rPr>
        <w:t xml:space="preserve">mi anni l’Ospedale è stato profondamente rinnovato e potenziato: dalla Cardiochirurgia alla Chirurgia Toracica, dal raddoppio del Pronto Soccorso al Robot Chirurgico alle Sale Angiografiche tra le più moderne d’Europa, fino al rafforzamento dell’oncologia </w:t>
      </w:r>
      <w:r w:rsidR="00617213">
        <w:rPr>
          <w:rFonts w:ascii="Arial" w:eastAsia="Calibri" w:hAnsi="Arial" w:cs="Arial"/>
          <w:i/>
          <w:iCs/>
          <w:lang w:eastAsia="en-US"/>
        </w:rPr>
        <w:t>e dei percorsi multidisciplinari. Si tratta di un hub di secondo livello che, pur operando in un contesto complesso e con alta pressione di accessi, continua a crescere grazie a investimenti tecnologici, sinergia nei finanziamenti e all’elevata professiona</w:t>
      </w:r>
      <w:r w:rsidR="00617213">
        <w:rPr>
          <w:rFonts w:ascii="Arial" w:eastAsia="Calibri" w:hAnsi="Arial" w:cs="Arial"/>
          <w:i/>
          <w:iCs/>
          <w:lang w:eastAsia="en-US"/>
        </w:rPr>
        <w:t>lità degli operatori sanitari. Un ringraziamento</w:t>
      </w:r>
      <w:r w:rsidR="00617213">
        <w:rPr>
          <w:rFonts w:ascii="Arial" w:eastAsia="Calibri" w:hAnsi="Arial" w:cs="Arial"/>
          <w:i/>
          <w:iCs/>
          <w:sz w:val="22"/>
          <w:szCs w:val="22"/>
          <w:lang w:eastAsia="en-US"/>
        </w:rPr>
        <w:t xml:space="preserve"> </w:t>
      </w:r>
      <w:r w:rsidR="00617213">
        <w:rPr>
          <w:rFonts w:ascii="Arial" w:eastAsia="Calibri" w:hAnsi="Arial" w:cs="Arial"/>
          <w:i/>
          <w:iCs/>
          <w:lang w:eastAsia="en-US"/>
        </w:rPr>
        <w:t>va a tutto il Personale che ogni giorno contribuisce con dedizione a garantire cure di qualità e a rendere questa struttura un punto di riferimento per il territorio,</w:t>
      </w:r>
      <w:r w:rsidR="00617213">
        <w:rPr>
          <w:rFonts w:ascii="Arial" w:eastAsia="Calibri" w:hAnsi="Arial" w:cs="Arial"/>
          <w:i/>
          <w:iCs/>
          <w:lang w:eastAsia="en-US"/>
        </w:rPr>
        <w:t>”</w:t>
      </w:r>
      <w:r w:rsidR="00617213">
        <w:rPr>
          <w:rFonts w:ascii="Arial" w:eastAsia="Calibri" w:hAnsi="Arial" w:cs="Arial"/>
          <w:i/>
          <w:iCs/>
          <w:sz w:val="22"/>
          <w:szCs w:val="22"/>
          <w:lang w:eastAsia="en-US"/>
        </w:rPr>
        <w:t xml:space="preserve"> </w:t>
      </w:r>
      <w:r w:rsidR="00617213">
        <w:rPr>
          <w:rFonts w:ascii="Arial" w:eastAsia="Calibri" w:hAnsi="Arial" w:cs="Arial"/>
          <w:lang w:eastAsia="en-US"/>
        </w:rPr>
        <w:t xml:space="preserve">dichiara il </w:t>
      </w:r>
      <w:r w:rsidR="00617213">
        <w:rPr>
          <w:rFonts w:ascii="Arial" w:eastAsia="Calibri" w:hAnsi="Arial" w:cs="Arial"/>
          <w:lang w:eastAsia="en-US"/>
        </w:rPr>
        <w:t>Direttore Generale</w:t>
      </w:r>
      <w:r w:rsidR="00617213">
        <w:rPr>
          <w:rFonts w:ascii="Arial" w:eastAsia="Calibri" w:hAnsi="Arial" w:cs="Arial"/>
          <w:lang w:eastAsia="en-US"/>
        </w:rPr>
        <w:t xml:space="preserve"> dell’</w:t>
      </w:r>
      <w:r w:rsidR="00617213">
        <w:rPr>
          <w:rFonts w:ascii="Arial" w:eastAsia="Calibri" w:hAnsi="Arial" w:cs="Arial"/>
          <w:lang w:eastAsia="en-US"/>
        </w:rPr>
        <w:t>ASL Città di Torino</w:t>
      </w:r>
      <w:r w:rsidR="00617213">
        <w:rPr>
          <w:rFonts w:ascii="Arial" w:eastAsia="Calibri" w:hAnsi="Arial" w:cs="Arial"/>
          <w:lang w:eastAsia="en-US"/>
        </w:rPr>
        <w:t xml:space="preserve"> </w:t>
      </w:r>
      <w:r w:rsidR="00617213">
        <w:rPr>
          <w:rFonts w:ascii="Arial" w:eastAsia="Calibri" w:hAnsi="Arial" w:cs="Arial"/>
          <w:lang w:eastAsia="en-US"/>
        </w:rPr>
        <w:t xml:space="preserve">Carlo </w:t>
      </w:r>
      <w:r w:rsidR="00617213">
        <w:rPr>
          <w:rFonts w:ascii="Arial" w:eastAsia="Calibri" w:hAnsi="Arial" w:cs="Arial"/>
          <w:b/>
          <w:bCs/>
          <w:lang w:eastAsia="en-US"/>
        </w:rPr>
        <w:t>Picco</w:t>
      </w:r>
      <w:r w:rsidR="00617213">
        <w:rPr>
          <w:rFonts w:ascii="Arial" w:eastAsia="Calibri" w:hAnsi="Arial" w:cs="Arial"/>
          <w:b/>
          <w:bCs/>
          <w:lang w:eastAsia="en-US"/>
        </w:rPr>
        <w:t>.</w:t>
      </w:r>
    </w:p>
    <w:p w:rsidR="00430BC0" w:rsidRDefault="00430BC0">
      <w:pPr>
        <w:pStyle w:val="Textbody"/>
        <w:spacing w:line="360" w:lineRule="auto"/>
        <w:jc w:val="both"/>
      </w:pPr>
    </w:p>
    <w:p w:rsidR="00430BC0" w:rsidRDefault="00617213">
      <w:pPr>
        <w:pStyle w:val="Textbody"/>
        <w:spacing w:line="360" w:lineRule="auto"/>
        <w:jc w:val="both"/>
      </w:pPr>
      <w:r>
        <w:rPr>
          <w:rFonts w:ascii="Arial" w:eastAsia="Calibri" w:hAnsi="Arial" w:cs="Arial"/>
          <w:b/>
          <w:bCs/>
          <w:i/>
          <w:lang w:eastAsia="en-US"/>
        </w:rPr>
        <w:t>“</w:t>
      </w:r>
      <w:r>
        <w:rPr>
          <w:rFonts w:ascii="Arial" w:eastAsia="Calibri" w:hAnsi="Arial" w:cs="Arial"/>
          <w:i/>
          <w:lang w:eastAsia="en-US"/>
        </w:rPr>
        <w:t>Ringraziamo la Regione Piemonte per il sostegno concreto e continuo al territorio: dagli interventi per il potenziamento dei servizi e l’acquisizione di ambulatori, fino ai numerosi progetti realizzati in questi anni. Un lavoro cond</w:t>
      </w:r>
      <w:r>
        <w:rPr>
          <w:rFonts w:ascii="Arial" w:eastAsia="Calibri" w:hAnsi="Arial" w:cs="Arial"/>
          <w:i/>
          <w:lang w:eastAsia="en-US"/>
        </w:rPr>
        <w:t>iviso anche con la coordinatrice Monica Brega, che testimonia una vicinanza reale delle istituzioni, fatta di fatti e non solo di parole, e che ci dà forza ed energia per proseguire il nostro impegno</w:t>
      </w:r>
      <w:r>
        <w:rPr>
          <w:rFonts w:ascii="Arial" w:eastAsia="Calibri" w:hAnsi="Arial" w:cs="Arial"/>
          <w:lang w:eastAsia="en-US"/>
        </w:rPr>
        <w:t>”,</w:t>
      </w:r>
      <w:r>
        <w:rPr>
          <w:rFonts w:ascii="Arial" w:eastAsia="Calibri" w:hAnsi="Arial" w:cs="Arial"/>
          <w:b/>
          <w:bCs/>
          <w:lang w:eastAsia="en-US"/>
        </w:rPr>
        <w:t xml:space="preserve"> </w:t>
      </w:r>
      <w:r>
        <w:rPr>
          <w:rFonts w:ascii="Arial" w:eastAsia="Calibri" w:hAnsi="Arial" w:cs="Arial"/>
          <w:lang w:eastAsia="en-US"/>
        </w:rPr>
        <w:t>dichiara Valerio</w:t>
      </w:r>
      <w:r>
        <w:rPr>
          <w:rFonts w:ascii="Arial" w:eastAsia="Calibri" w:hAnsi="Arial" w:cs="Arial"/>
          <w:b/>
          <w:bCs/>
          <w:lang w:eastAsia="en-US"/>
        </w:rPr>
        <w:t xml:space="preserve"> Lo Manto.</w:t>
      </w:r>
    </w:p>
    <w:p w:rsidR="00430BC0" w:rsidRDefault="00430BC0">
      <w:pPr>
        <w:pStyle w:val="Textbody"/>
        <w:spacing w:line="360" w:lineRule="auto"/>
        <w:jc w:val="both"/>
      </w:pPr>
    </w:p>
    <w:p w:rsidR="00430BC0" w:rsidRDefault="00617213">
      <w:pPr>
        <w:pStyle w:val="Textbody"/>
        <w:spacing w:line="360" w:lineRule="auto"/>
        <w:jc w:val="both"/>
      </w:pPr>
      <w:r>
        <w:rPr>
          <w:rFonts w:ascii="Arial" w:eastAsia="Calibri" w:hAnsi="Arial" w:cs="Arial"/>
          <w:lang w:eastAsia="en-US"/>
        </w:rPr>
        <w:t>“</w:t>
      </w:r>
      <w:r>
        <w:rPr>
          <w:rFonts w:ascii="Arial" w:eastAsia="Calibri" w:hAnsi="Arial" w:cs="Arial"/>
          <w:i/>
          <w:lang w:eastAsia="en-US"/>
        </w:rPr>
        <w:t>Ringrazio tutti gli O</w:t>
      </w:r>
      <w:r>
        <w:rPr>
          <w:rFonts w:ascii="Arial" w:eastAsia="Calibri" w:hAnsi="Arial" w:cs="Arial"/>
          <w:i/>
          <w:lang w:eastAsia="en-US"/>
        </w:rPr>
        <w:t>pera</w:t>
      </w:r>
      <w:r>
        <w:rPr>
          <w:rFonts w:ascii="Arial" w:eastAsia="Calibri" w:hAnsi="Arial" w:cs="Arial"/>
          <w:i/>
          <w:lang w:eastAsia="en-US"/>
        </w:rPr>
        <w:t>tori per il lavoro quotidiano che rende possibile questa crescita. Torino sta investendo in una sanità che coniuga eccellenza e prossimità, in particolare per la parte N</w:t>
      </w:r>
      <w:r>
        <w:rPr>
          <w:rFonts w:ascii="Arial" w:eastAsia="Calibri" w:hAnsi="Arial" w:cs="Arial"/>
          <w:i/>
          <w:lang w:eastAsia="en-US"/>
        </w:rPr>
        <w:t>ord della C</w:t>
      </w:r>
      <w:r>
        <w:rPr>
          <w:rFonts w:ascii="Arial" w:eastAsia="Calibri" w:hAnsi="Arial" w:cs="Arial"/>
          <w:i/>
          <w:lang w:eastAsia="en-US"/>
        </w:rPr>
        <w:t>ittà, garantendo risposte concrete ai bisogni dei C</w:t>
      </w:r>
      <w:r>
        <w:rPr>
          <w:rFonts w:ascii="Arial" w:eastAsia="Calibri" w:hAnsi="Arial" w:cs="Arial"/>
          <w:i/>
          <w:lang w:eastAsia="en-US"/>
        </w:rPr>
        <w:t>ittadini e affrontando le</w:t>
      </w:r>
      <w:r>
        <w:rPr>
          <w:rFonts w:ascii="Arial" w:eastAsia="Calibri" w:hAnsi="Arial" w:cs="Arial"/>
          <w:i/>
          <w:lang w:eastAsia="en-US"/>
        </w:rPr>
        <w:t xml:space="preserve"> sfide future con strutture sempre più qualificate</w:t>
      </w:r>
      <w:r>
        <w:rPr>
          <w:rFonts w:ascii="Arial" w:eastAsia="Calibri" w:hAnsi="Arial" w:cs="Arial"/>
          <w:lang w:eastAsia="en-US"/>
        </w:rPr>
        <w:t xml:space="preserve">,” dichiara </w:t>
      </w:r>
      <w:r>
        <w:rPr>
          <w:rFonts w:ascii="Arial" w:eastAsia="Calibri" w:hAnsi="Arial" w:cs="Arial"/>
          <w:lang w:eastAsia="en-US"/>
        </w:rPr>
        <w:t>Vicenzo</w:t>
      </w:r>
      <w:r>
        <w:rPr>
          <w:rFonts w:ascii="Arial" w:eastAsia="Calibri" w:hAnsi="Arial" w:cs="Arial"/>
          <w:b/>
          <w:bCs/>
          <w:lang w:eastAsia="en-US"/>
        </w:rPr>
        <w:t xml:space="preserve"> </w:t>
      </w:r>
      <w:r>
        <w:rPr>
          <w:rFonts w:ascii="Arial" w:eastAsia="Calibri" w:hAnsi="Arial" w:cs="Arial"/>
          <w:lang w:eastAsia="en-US"/>
        </w:rPr>
        <w:t xml:space="preserve">Andrea </w:t>
      </w:r>
      <w:r>
        <w:rPr>
          <w:rFonts w:ascii="Arial" w:eastAsia="Calibri" w:hAnsi="Arial" w:cs="Arial"/>
          <w:b/>
          <w:bCs/>
          <w:lang w:eastAsia="en-US"/>
        </w:rPr>
        <w:t>Camarda.</w:t>
      </w:r>
    </w:p>
    <w:p w:rsidR="00430BC0" w:rsidRDefault="00430BC0">
      <w:pPr>
        <w:pStyle w:val="Textbody"/>
        <w:spacing w:line="360" w:lineRule="auto"/>
        <w:jc w:val="both"/>
      </w:pPr>
    </w:p>
    <w:p w:rsidR="00430BC0" w:rsidRDefault="00617213">
      <w:pPr>
        <w:pStyle w:val="Textbody"/>
        <w:spacing w:line="360" w:lineRule="auto"/>
        <w:jc w:val="both"/>
      </w:pPr>
      <w:r>
        <w:rPr>
          <w:rFonts w:ascii="Arial" w:eastAsia="Calibri" w:hAnsi="Arial" w:cs="Arial"/>
          <w:lang w:eastAsia="en-US"/>
        </w:rPr>
        <w:t>“</w:t>
      </w:r>
      <w:r>
        <w:rPr>
          <w:rFonts w:ascii="Arial" w:eastAsia="Calibri" w:hAnsi="Arial" w:cs="Arial"/>
          <w:i/>
          <w:iCs/>
          <w:lang w:eastAsia="en-US"/>
        </w:rPr>
        <w:t>L’intervento, finanziato nell’ambito dei fondi Arcuri, ha consentito di realizzare una nuova area di T</w:t>
      </w:r>
      <w:r>
        <w:rPr>
          <w:rFonts w:ascii="Arial" w:eastAsia="Calibri" w:hAnsi="Arial" w:cs="Arial"/>
          <w:i/>
          <w:iCs/>
          <w:lang w:eastAsia="en-US"/>
        </w:rPr>
        <w:t>erapia I</w:t>
      </w:r>
      <w:r>
        <w:rPr>
          <w:rFonts w:ascii="Arial" w:eastAsia="Calibri" w:hAnsi="Arial" w:cs="Arial"/>
          <w:i/>
          <w:iCs/>
          <w:lang w:eastAsia="en-US"/>
        </w:rPr>
        <w:t>ntensiva e S</w:t>
      </w:r>
      <w:r>
        <w:rPr>
          <w:rFonts w:ascii="Arial" w:eastAsia="Calibri" w:hAnsi="Arial" w:cs="Arial"/>
          <w:i/>
          <w:iCs/>
          <w:lang w:eastAsia="en-US"/>
        </w:rPr>
        <w:t>emi-I</w:t>
      </w:r>
      <w:r>
        <w:rPr>
          <w:rFonts w:ascii="Arial" w:eastAsia="Calibri" w:hAnsi="Arial" w:cs="Arial"/>
          <w:i/>
          <w:iCs/>
          <w:lang w:eastAsia="en-US"/>
        </w:rPr>
        <w:t>ntensiva, trasformata in una struttura al</w:t>
      </w:r>
      <w:r>
        <w:rPr>
          <w:rFonts w:ascii="Arial" w:eastAsia="Calibri" w:hAnsi="Arial" w:cs="Arial"/>
          <w:i/>
          <w:iCs/>
          <w:lang w:eastAsia="en-US"/>
        </w:rPr>
        <w:t>tamente tecnologica. Sono stati creati box modulari e indipendenti, dotati di sistemi di ventilazione avanzati a pressione positiva e negativa, con impiantistica complessa e ad alte prestazioni. Si tratta di una delle realizzazioni più performanti della no</w:t>
      </w:r>
      <w:r>
        <w:rPr>
          <w:rFonts w:ascii="Arial" w:eastAsia="Calibri" w:hAnsi="Arial" w:cs="Arial"/>
          <w:i/>
          <w:iCs/>
          <w:lang w:eastAsia="en-US"/>
        </w:rPr>
        <w:t>stra A</w:t>
      </w:r>
      <w:r>
        <w:rPr>
          <w:rFonts w:ascii="Arial" w:eastAsia="Calibri" w:hAnsi="Arial" w:cs="Arial"/>
          <w:i/>
          <w:iCs/>
          <w:lang w:eastAsia="en-US"/>
        </w:rPr>
        <w:t>zienda S</w:t>
      </w:r>
      <w:r>
        <w:rPr>
          <w:rFonts w:ascii="Arial" w:eastAsia="Calibri" w:hAnsi="Arial" w:cs="Arial"/>
          <w:i/>
          <w:iCs/>
          <w:lang w:eastAsia="en-US"/>
        </w:rPr>
        <w:t>anitaria, resa possibile anche grazie al cofinanziamento regionale e alla collaborazione tra I</w:t>
      </w:r>
      <w:r>
        <w:rPr>
          <w:rFonts w:ascii="Arial" w:eastAsia="Calibri" w:hAnsi="Arial" w:cs="Arial"/>
          <w:i/>
          <w:iCs/>
          <w:lang w:eastAsia="en-US"/>
        </w:rPr>
        <w:t>stituzioni</w:t>
      </w:r>
      <w:r>
        <w:rPr>
          <w:rFonts w:ascii="Arial" w:eastAsia="Calibri" w:hAnsi="Arial" w:cs="Arial"/>
          <w:lang w:eastAsia="en-US"/>
        </w:rPr>
        <w:t>” dichiara l’Ing.</w:t>
      </w:r>
      <w:r>
        <w:rPr>
          <w:rFonts w:ascii="Arial" w:eastAsia="Calibri" w:hAnsi="Arial" w:cs="Arial"/>
          <w:b/>
          <w:bCs/>
          <w:lang w:eastAsia="en-US"/>
        </w:rPr>
        <w:t xml:space="preserve"> </w:t>
      </w:r>
      <w:r w:rsidRPr="00617213">
        <w:rPr>
          <w:rFonts w:ascii="Arial" w:eastAsia="Calibri" w:hAnsi="Arial" w:cs="Arial"/>
          <w:bCs/>
          <w:lang w:eastAsia="en-US"/>
        </w:rPr>
        <w:t>Maria Teresa</w:t>
      </w:r>
      <w:r>
        <w:rPr>
          <w:rFonts w:ascii="Arial" w:eastAsia="Calibri" w:hAnsi="Arial" w:cs="Arial"/>
          <w:b/>
          <w:bCs/>
          <w:lang w:eastAsia="en-US"/>
        </w:rPr>
        <w:t xml:space="preserve"> Lombardi</w:t>
      </w:r>
    </w:p>
    <w:p w:rsidR="00430BC0" w:rsidRDefault="00430BC0">
      <w:pPr>
        <w:pStyle w:val="Textbody"/>
        <w:spacing w:line="360" w:lineRule="auto"/>
        <w:jc w:val="both"/>
      </w:pPr>
    </w:p>
    <w:p w:rsidR="00430BC0" w:rsidRDefault="00617213">
      <w:pPr>
        <w:pStyle w:val="Textbody"/>
        <w:spacing w:line="360" w:lineRule="auto"/>
        <w:jc w:val="both"/>
      </w:pPr>
      <w:r>
        <w:rPr>
          <w:rFonts w:ascii="Arial" w:eastAsia="Calibri" w:hAnsi="Arial" w:cs="Arial"/>
          <w:lang w:eastAsia="en-US"/>
        </w:rPr>
        <w:t>“</w:t>
      </w:r>
      <w:r>
        <w:rPr>
          <w:rFonts w:ascii="Arial" w:eastAsia="Calibri" w:hAnsi="Arial" w:cs="Arial"/>
          <w:i/>
          <w:iCs/>
          <w:lang w:eastAsia="en-US"/>
        </w:rPr>
        <w:t>L’ampliamento dell’Unità Coronarica rappresenta un passaggio organizzativo di grande rilievo. No</w:t>
      </w:r>
      <w:r>
        <w:rPr>
          <w:rFonts w:ascii="Arial" w:eastAsia="Calibri" w:hAnsi="Arial" w:cs="Arial"/>
          <w:i/>
          <w:iCs/>
          <w:lang w:eastAsia="en-US"/>
        </w:rPr>
        <w:t>n si tratta soltanto di un aumento dei posti letto, ma di una riorganizzazione strutturale dell’area critica che migliora sicurezza, appropriatezza e tempestività delle cure”</w:t>
      </w:r>
      <w:r>
        <w:rPr>
          <w:rFonts w:ascii="Arial" w:eastAsia="Calibri" w:hAnsi="Arial" w:cs="Arial"/>
          <w:lang w:eastAsia="en-US"/>
        </w:rPr>
        <w:t xml:space="preserve">, dichiara il Direttore della Cardiologia dott. Giacomo Giovanni </w:t>
      </w:r>
      <w:r>
        <w:rPr>
          <w:rFonts w:ascii="Arial" w:eastAsia="Calibri" w:hAnsi="Arial" w:cs="Arial"/>
          <w:b/>
          <w:bCs/>
          <w:lang w:eastAsia="en-US"/>
        </w:rPr>
        <w:t>Boccuzzi</w:t>
      </w:r>
      <w:r>
        <w:rPr>
          <w:rFonts w:ascii="Arial" w:eastAsia="Calibri" w:hAnsi="Arial" w:cs="Arial"/>
          <w:lang w:eastAsia="en-US"/>
        </w:rPr>
        <w:t>.</w:t>
      </w:r>
    </w:p>
    <w:p w:rsidR="00430BC0" w:rsidRDefault="00430BC0">
      <w:pPr>
        <w:pStyle w:val="Textbody"/>
        <w:spacing w:line="360" w:lineRule="auto"/>
        <w:jc w:val="both"/>
      </w:pPr>
    </w:p>
    <w:p w:rsidR="00617213" w:rsidRDefault="00617213">
      <w:pPr>
        <w:pStyle w:val="Textbody"/>
        <w:spacing w:line="360" w:lineRule="auto"/>
        <w:jc w:val="both"/>
      </w:pPr>
    </w:p>
    <w:p w:rsidR="00430BC0" w:rsidRDefault="00617213">
      <w:pPr>
        <w:pStyle w:val="Textbody"/>
        <w:spacing w:line="360" w:lineRule="auto"/>
        <w:jc w:val="both"/>
      </w:pPr>
      <w:r>
        <w:rPr>
          <w:rFonts w:ascii="Arial" w:eastAsia="Calibri" w:hAnsi="Arial" w:cs="Arial"/>
          <w:lang w:eastAsia="en-US"/>
        </w:rPr>
        <w:lastRenderedPageBreak/>
        <w:t>“</w:t>
      </w:r>
      <w:r w:rsidRPr="00617213">
        <w:rPr>
          <w:rFonts w:ascii="Arial" w:eastAsia="Calibri" w:hAnsi="Arial" w:cs="Arial"/>
          <w:i/>
          <w:lang w:eastAsia="en-US"/>
        </w:rPr>
        <w:t>I</w:t>
      </w:r>
      <w:r>
        <w:rPr>
          <w:rFonts w:ascii="Arial" w:eastAsia="Calibri" w:hAnsi="Arial" w:cs="Arial"/>
          <w:i/>
          <w:iCs/>
          <w:lang w:eastAsia="en-US"/>
        </w:rPr>
        <w:t xml:space="preserve">noltre l’intervento permetterà di rafforzare il percorso peri-operatorio cardiochirurgico; ottimizzare l’integrazione tra area cardiologica e cardiochirurgica; e rendere più efficiente la rete dell’emergenza cardiovascolare </w:t>
      </w:r>
      <w:r>
        <w:rPr>
          <w:rFonts w:ascii="Arial" w:eastAsia="Calibri" w:hAnsi="Arial" w:cs="Arial"/>
          <w:i/>
          <w:iCs/>
          <w:lang w:eastAsia="en-US"/>
        </w:rPr>
        <w:t>cittadina</w:t>
      </w:r>
      <w:r>
        <w:rPr>
          <w:rFonts w:ascii="Arial" w:eastAsia="Calibri" w:hAnsi="Arial" w:cs="Arial"/>
          <w:lang w:eastAsia="en-US"/>
        </w:rPr>
        <w:t>” dichiara il R</w:t>
      </w:r>
      <w:r>
        <w:rPr>
          <w:rFonts w:ascii="Arial" w:eastAsia="Calibri" w:hAnsi="Arial" w:cs="Arial"/>
          <w:lang w:eastAsia="en-US"/>
        </w:rPr>
        <w:t>esponsab</w:t>
      </w:r>
      <w:r>
        <w:rPr>
          <w:rFonts w:ascii="Arial" w:eastAsia="Calibri" w:hAnsi="Arial" w:cs="Arial"/>
          <w:lang w:eastAsia="en-US"/>
        </w:rPr>
        <w:t>ile della S</w:t>
      </w:r>
      <w:r>
        <w:rPr>
          <w:rFonts w:ascii="Arial" w:eastAsia="Calibri" w:hAnsi="Arial" w:cs="Arial"/>
          <w:lang w:eastAsia="en-US"/>
        </w:rPr>
        <w:t>truttura S</w:t>
      </w:r>
      <w:r>
        <w:rPr>
          <w:rFonts w:ascii="Arial" w:eastAsia="Calibri" w:hAnsi="Arial" w:cs="Arial"/>
          <w:lang w:eastAsia="en-US"/>
        </w:rPr>
        <w:t>emplice D</w:t>
      </w:r>
      <w:r>
        <w:rPr>
          <w:rFonts w:ascii="Arial" w:eastAsia="Calibri" w:hAnsi="Arial" w:cs="Arial"/>
          <w:lang w:eastAsia="en-US"/>
        </w:rPr>
        <w:t xml:space="preserve">ipartimentale di Cardiochirurgia dott. Matteo </w:t>
      </w:r>
      <w:r>
        <w:rPr>
          <w:rFonts w:ascii="Arial" w:eastAsia="Calibri" w:hAnsi="Arial" w:cs="Arial"/>
          <w:b/>
          <w:bCs/>
          <w:lang w:eastAsia="en-US"/>
        </w:rPr>
        <w:t>Attisani.</w:t>
      </w:r>
    </w:p>
    <w:p w:rsidR="00430BC0" w:rsidRDefault="00430BC0">
      <w:pPr>
        <w:pStyle w:val="Textbody"/>
        <w:spacing w:line="360" w:lineRule="auto"/>
        <w:jc w:val="both"/>
      </w:pPr>
    </w:p>
    <w:p w:rsidR="00430BC0" w:rsidRDefault="00617213">
      <w:pPr>
        <w:pStyle w:val="Textbody"/>
        <w:spacing w:line="360" w:lineRule="auto"/>
        <w:jc w:val="both"/>
      </w:pPr>
      <w:r>
        <w:rPr>
          <w:rFonts w:ascii="Arial" w:eastAsia="Calibri" w:hAnsi="Arial" w:cs="Arial"/>
          <w:lang w:eastAsia="en-US"/>
        </w:rPr>
        <w:t>“</w:t>
      </w:r>
      <w:r>
        <w:rPr>
          <w:rFonts w:ascii="Arial" w:eastAsia="Calibri" w:hAnsi="Arial" w:cs="Arial"/>
          <w:i/>
          <w:iCs/>
          <w:lang w:eastAsia="en-US"/>
        </w:rPr>
        <w:t>Il Dipartimento di emergenza sul malato critico si fonda su un modello integrato e trasversale, che mette al centro il paziente e garantisce un percorso di cura complet</w:t>
      </w:r>
      <w:r>
        <w:rPr>
          <w:rFonts w:ascii="Arial" w:eastAsia="Calibri" w:hAnsi="Arial" w:cs="Arial"/>
          <w:i/>
          <w:iCs/>
          <w:lang w:eastAsia="en-US"/>
        </w:rPr>
        <w:t>o. Parole chiave sono sinergia, collaborazione e coordinamento tra tutte le specialità, con l’anestesia e rianimazione in un ruolo centrale per assicurare risposte efficaci e unitari,</w:t>
      </w:r>
      <w:r>
        <w:rPr>
          <w:rFonts w:ascii="Arial" w:eastAsia="Calibri" w:hAnsi="Arial" w:cs="Arial"/>
          <w:lang w:eastAsia="en-US"/>
        </w:rPr>
        <w:t xml:space="preserve">” dichiara il Direttore del Dipartimento Emergenza dott. Roberto </w:t>
      </w:r>
      <w:r>
        <w:rPr>
          <w:rFonts w:ascii="Arial" w:eastAsia="Calibri" w:hAnsi="Arial" w:cs="Arial"/>
          <w:b/>
          <w:bCs/>
          <w:lang w:eastAsia="en-US"/>
        </w:rPr>
        <w:t>Balagna.</w:t>
      </w:r>
    </w:p>
    <w:p w:rsidR="00430BC0" w:rsidRDefault="00430BC0">
      <w:pPr>
        <w:pStyle w:val="Textbody"/>
        <w:spacing w:line="360" w:lineRule="auto"/>
        <w:jc w:val="both"/>
      </w:pPr>
    </w:p>
    <w:p w:rsidR="00430BC0" w:rsidRDefault="00617213">
      <w:pPr>
        <w:pStyle w:val="Textbody"/>
        <w:spacing w:line="360" w:lineRule="auto"/>
        <w:jc w:val="both"/>
      </w:pPr>
      <w:r>
        <w:rPr>
          <w:rFonts w:ascii="Arial" w:eastAsia="Calibri" w:hAnsi="Arial" w:cs="Arial"/>
          <w:sz w:val="22"/>
          <w:szCs w:val="22"/>
          <w:lang w:eastAsia="en-US"/>
        </w:rPr>
        <w:t>“</w:t>
      </w:r>
      <w:r>
        <w:rPr>
          <w:rFonts w:ascii="Arial" w:eastAsia="Calibri" w:hAnsi="Arial" w:cs="Arial"/>
          <w:i/>
          <w:iCs/>
          <w:lang w:eastAsia="en-US"/>
        </w:rPr>
        <w:t>Guardiamoci intorno: ciò che vediamo oggi è reso possibile dalle persone per le persone, per i cittadini. Questo è il cuore di tutto l’evento, e per questo dico semplicemente grazie,</w:t>
      </w:r>
      <w:r>
        <w:rPr>
          <w:rFonts w:ascii="Arial" w:eastAsia="Calibri" w:hAnsi="Arial" w:cs="Arial"/>
          <w:sz w:val="22"/>
          <w:szCs w:val="22"/>
          <w:lang w:eastAsia="en-US"/>
        </w:rPr>
        <w:t xml:space="preserve">” </w:t>
      </w:r>
      <w:r>
        <w:rPr>
          <w:rFonts w:ascii="Arial" w:eastAsia="Calibri" w:hAnsi="Arial" w:cs="Arial"/>
          <w:lang w:eastAsia="en-US"/>
        </w:rPr>
        <w:t>conclude il Direttore Presidio Ospedaliero</w:t>
      </w:r>
      <w:bookmarkStart w:id="0" w:name="_GoBack"/>
      <w:bookmarkEnd w:id="0"/>
      <w:r>
        <w:rPr>
          <w:rFonts w:ascii="Arial" w:eastAsia="Calibri" w:hAnsi="Arial" w:cs="Arial"/>
          <w:lang w:eastAsia="en-US"/>
        </w:rPr>
        <w:t xml:space="preserve"> San Giovanni Bosco</w:t>
      </w:r>
      <w:r>
        <w:rPr>
          <w:rFonts w:ascii="Arial" w:eastAsia="Calibri" w:hAnsi="Arial" w:cs="Arial"/>
          <w:lang w:eastAsia="en-US"/>
        </w:rPr>
        <w:t xml:space="preserve"> dott.sa Ar</w:t>
      </w:r>
      <w:r>
        <w:rPr>
          <w:rFonts w:ascii="Arial" w:eastAsia="Calibri" w:hAnsi="Arial" w:cs="Arial"/>
          <w:lang w:eastAsia="en-US"/>
        </w:rPr>
        <w:t xml:space="preserve">ianna </w:t>
      </w:r>
      <w:r>
        <w:rPr>
          <w:rFonts w:ascii="Arial" w:eastAsia="Calibri" w:hAnsi="Arial" w:cs="Arial"/>
          <w:b/>
          <w:bCs/>
          <w:lang w:eastAsia="en-US"/>
        </w:rPr>
        <w:t>Vitale</w:t>
      </w:r>
      <w:r>
        <w:rPr>
          <w:rFonts w:ascii="Arial" w:eastAsia="Calibri" w:hAnsi="Arial" w:cs="Arial"/>
          <w:lang w:eastAsia="en-US"/>
        </w:rPr>
        <w:t>.</w:t>
      </w:r>
    </w:p>
    <w:p w:rsidR="00430BC0" w:rsidRDefault="00592FCC">
      <w:pPr>
        <w:pStyle w:val="Textbody"/>
        <w:spacing w:line="360" w:lineRule="auto"/>
        <w:jc w:val="both"/>
        <w:rPr>
          <w:rFonts w:ascii="Arial" w:eastAsia="Calibri" w:hAnsi="Arial" w:cs="Arial"/>
          <w:lang w:eastAsia="en-US"/>
        </w:rPr>
      </w:pPr>
      <w:r>
        <w:rPr>
          <w:rFonts w:ascii="Arial" w:eastAsia="Calibri" w:hAnsi="Arial" w:cs="Arial"/>
          <w:noProof/>
          <w:sz w:val="22"/>
          <w:szCs w:val="22"/>
          <w:lang w:eastAsia="it-IT"/>
        </w:rPr>
        <w:drawing>
          <wp:anchor distT="0" distB="0" distL="114300" distR="114300" simplePos="0" relativeHeight="251665408" behindDoc="0" locked="0" layoutInCell="1" allowOverlap="1">
            <wp:simplePos x="0" y="0"/>
            <wp:positionH relativeFrom="margin">
              <wp:align>left</wp:align>
            </wp:positionH>
            <wp:positionV relativeFrom="paragraph">
              <wp:posOffset>215900</wp:posOffset>
            </wp:positionV>
            <wp:extent cx="2847340" cy="2135505"/>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_Inaugurazione UTIC (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7340" cy="2135505"/>
                    </a:xfrm>
                    <a:prstGeom prst="rect">
                      <a:avLst/>
                    </a:prstGeom>
                  </pic:spPr>
                </pic:pic>
              </a:graphicData>
            </a:graphic>
            <wp14:sizeRelH relativeFrom="margin">
              <wp14:pctWidth>0</wp14:pctWidth>
            </wp14:sizeRelH>
            <wp14:sizeRelV relativeFrom="margin">
              <wp14:pctHeight>0</wp14:pctHeight>
            </wp14:sizeRelV>
          </wp:anchor>
        </w:drawing>
      </w:r>
    </w:p>
    <w:p w:rsidR="00430BC0" w:rsidRDefault="00592FCC">
      <w:pPr>
        <w:pStyle w:val="Textbody"/>
        <w:spacing w:line="360" w:lineRule="auto"/>
        <w:jc w:val="both"/>
        <w:rPr>
          <w:rFonts w:ascii="Arial" w:eastAsia="Calibri" w:hAnsi="Arial" w:cs="Arial"/>
          <w:sz w:val="22"/>
          <w:szCs w:val="22"/>
          <w:lang w:eastAsia="en-US"/>
        </w:rPr>
      </w:pPr>
      <w:r>
        <w:rPr>
          <w:noProof/>
          <w:lang w:eastAsia="it-IT"/>
        </w:rPr>
        <w:drawing>
          <wp:anchor distT="0" distB="0" distL="114300" distR="114300" simplePos="0" relativeHeight="251666432" behindDoc="0" locked="0" layoutInCell="1" allowOverlap="1">
            <wp:simplePos x="0" y="0"/>
            <wp:positionH relativeFrom="margin">
              <wp:posOffset>3931920</wp:posOffset>
            </wp:positionH>
            <wp:positionV relativeFrom="paragraph">
              <wp:posOffset>26035</wp:posOffset>
            </wp:positionV>
            <wp:extent cx="1916430" cy="2106295"/>
            <wp:effectExtent l="0" t="0" r="7620" b="8255"/>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_Inaugurazione UTIC (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6430" cy="2106295"/>
                    </a:xfrm>
                    <a:prstGeom prst="rect">
                      <a:avLst/>
                    </a:prstGeom>
                  </pic:spPr>
                </pic:pic>
              </a:graphicData>
            </a:graphic>
            <wp14:sizeRelH relativeFrom="margin">
              <wp14:pctWidth>0</wp14:pctWidth>
            </wp14:sizeRelH>
            <wp14:sizeRelV relativeFrom="margin">
              <wp14:pctHeight>0</wp14:pctHeight>
            </wp14:sizeRelV>
          </wp:anchor>
        </w:drawing>
      </w:r>
    </w:p>
    <w:p w:rsidR="00430BC0" w:rsidRDefault="00430BC0">
      <w:pPr>
        <w:pStyle w:val="Textbody"/>
        <w:spacing w:line="360" w:lineRule="auto"/>
        <w:jc w:val="both"/>
      </w:pPr>
    </w:p>
    <w:p w:rsidR="00430BC0" w:rsidRDefault="00430BC0">
      <w:pPr>
        <w:pStyle w:val="Standard"/>
        <w:widowControl/>
        <w:suppressAutoHyphens w:val="0"/>
        <w:spacing w:after="0" w:line="360" w:lineRule="auto"/>
        <w:jc w:val="right"/>
        <w:textAlignment w:val="auto"/>
      </w:pPr>
    </w:p>
    <w:p w:rsidR="00430BC0" w:rsidRDefault="00430BC0">
      <w:pPr>
        <w:pStyle w:val="Standard"/>
        <w:widowControl/>
        <w:suppressAutoHyphens w:val="0"/>
        <w:spacing w:after="0" w:line="360" w:lineRule="auto"/>
        <w:jc w:val="right"/>
        <w:textAlignment w:val="auto"/>
      </w:pPr>
    </w:p>
    <w:p w:rsidR="00430BC0" w:rsidRDefault="00430BC0">
      <w:pPr>
        <w:pStyle w:val="Standard"/>
        <w:widowControl/>
        <w:suppressAutoHyphens w:val="0"/>
        <w:spacing w:after="0" w:line="360" w:lineRule="auto"/>
        <w:jc w:val="right"/>
        <w:textAlignment w:val="auto"/>
      </w:pPr>
    </w:p>
    <w:p w:rsidR="00592FCC" w:rsidRDefault="00592FCC">
      <w:pPr>
        <w:pStyle w:val="Standard"/>
        <w:widowControl/>
        <w:suppressAutoHyphens w:val="0"/>
        <w:spacing w:after="0" w:line="360" w:lineRule="auto"/>
        <w:jc w:val="right"/>
        <w:textAlignment w:val="auto"/>
      </w:pPr>
    </w:p>
    <w:p w:rsidR="00592FCC" w:rsidRDefault="00592FCC">
      <w:pPr>
        <w:pStyle w:val="Standard"/>
        <w:widowControl/>
        <w:suppressAutoHyphens w:val="0"/>
        <w:spacing w:after="0" w:line="360" w:lineRule="auto"/>
        <w:jc w:val="right"/>
        <w:textAlignment w:val="auto"/>
      </w:pPr>
    </w:p>
    <w:p w:rsidR="00592FCC" w:rsidRDefault="00592FCC">
      <w:pPr>
        <w:pStyle w:val="Standard"/>
        <w:widowControl/>
        <w:suppressAutoHyphens w:val="0"/>
        <w:spacing w:after="0" w:line="360" w:lineRule="auto"/>
        <w:jc w:val="right"/>
        <w:textAlignment w:val="auto"/>
      </w:pPr>
    </w:p>
    <w:p w:rsidR="00592FCC" w:rsidRDefault="00592FCC">
      <w:pPr>
        <w:pStyle w:val="Standard"/>
        <w:widowControl/>
        <w:suppressAutoHyphens w:val="0"/>
        <w:spacing w:after="0" w:line="360" w:lineRule="auto"/>
        <w:jc w:val="right"/>
        <w:textAlignment w:val="auto"/>
      </w:pPr>
    </w:p>
    <w:p w:rsidR="00592FCC" w:rsidRDefault="00592FCC">
      <w:pPr>
        <w:pStyle w:val="Standard"/>
        <w:widowControl/>
        <w:suppressAutoHyphens w:val="0"/>
        <w:spacing w:after="0" w:line="360" w:lineRule="auto"/>
        <w:jc w:val="right"/>
        <w:textAlignment w:val="auto"/>
      </w:pPr>
    </w:p>
    <w:p w:rsidR="00592FCC" w:rsidRDefault="00592FCC">
      <w:pPr>
        <w:pStyle w:val="Standard"/>
        <w:widowControl/>
        <w:suppressAutoHyphens w:val="0"/>
        <w:spacing w:after="0" w:line="360" w:lineRule="auto"/>
        <w:jc w:val="right"/>
        <w:textAlignment w:val="auto"/>
      </w:pPr>
    </w:p>
    <w:p w:rsidR="00592FCC" w:rsidRDefault="00592FCC">
      <w:pPr>
        <w:pStyle w:val="Standard"/>
        <w:widowControl/>
        <w:suppressAutoHyphens w:val="0"/>
        <w:spacing w:after="0" w:line="360" w:lineRule="auto"/>
        <w:jc w:val="right"/>
        <w:textAlignment w:val="auto"/>
      </w:pPr>
    </w:p>
    <w:p w:rsidR="00430BC0" w:rsidRDefault="00430BC0">
      <w:pPr>
        <w:pStyle w:val="Standard"/>
        <w:widowControl/>
        <w:suppressAutoHyphens w:val="0"/>
        <w:spacing w:after="0" w:line="360" w:lineRule="auto"/>
        <w:jc w:val="right"/>
        <w:textAlignment w:val="auto"/>
      </w:pPr>
    </w:p>
    <w:p w:rsidR="00430BC0" w:rsidRDefault="00430BC0">
      <w:pPr>
        <w:pStyle w:val="Standard"/>
        <w:widowControl/>
        <w:suppressAutoHyphens w:val="0"/>
        <w:spacing w:after="0" w:line="360" w:lineRule="auto"/>
        <w:jc w:val="right"/>
        <w:textAlignment w:val="auto"/>
      </w:pPr>
    </w:p>
    <w:p w:rsidR="00430BC0" w:rsidRDefault="00617213">
      <w:pPr>
        <w:pStyle w:val="Standard"/>
        <w:widowControl/>
        <w:suppressAutoHyphens w:val="0"/>
        <w:spacing w:after="0" w:line="360" w:lineRule="auto"/>
        <w:jc w:val="right"/>
        <w:textAlignment w:val="auto"/>
      </w:pPr>
      <w:r>
        <w:rPr>
          <w:rFonts w:ascii="Arial" w:eastAsia="Calibri" w:hAnsi="Arial" w:cs="Arial"/>
          <w:kern w:val="0"/>
          <w:lang w:eastAsia="en-US"/>
        </w:rPr>
        <w:t xml:space="preserve">   SS.S. Comunicazione Interna ed Esterna e Relazioni Esterne</w:t>
      </w:r>
    </w:p>
    <w:sectPr w:rsidR="00430BC0">
      <w:pgSz w:w="11906" w:h="16838"/>
      <w:pgMar w:top="1417" w:right="1134" w:bottom="85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17213">
      <w:r>
        <w:separator/>
      </w:r>
    </w:p>
  </w:endnote>
  <w:endnote w:type="continuationSeparator" w:id="0">
    <w:p w:rsidR="00000000" w:rsidRDefault="00617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宋体">
    <w:charset w:val="00"/>
    <w:family w:val="auto"/>
    <w:pitch w:val="variable"/>
  </w:font>
  <w:font w:name="Tahoma">
    <w:panose1 w:val="020B0604030504040204"/>
    <w:charset w:val="00"/>
    <w:family w:val="swiss"/>
    <w:pitch w:val="variable"/>
    <w:sig w:usb0="E1002EFF" w:usb1="C000605B" w:usb2="00000029" w:usb3="00000000" w:csb0="000101FF" w:csb1="00000000"/>
  </w:font>
  <w:font w:name="Arial MT">
    <w:altName w:val="Arial"/>
    <w:charset w:val="00"/>
    <w:family w:val="swiss"/>
    <w:pitch w:val="variable"/>
  </w:font>
  <w:font w:name="Arial Unicode MS">
    <w:panose1 w:val="020B0604020202020204"/>
    <w:charset w:val="00"/>
    <w:family w:val="swiss"/>
    <w:pitch w:val="variable"/>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17213">
      <w:r>
        <w:rPr>
          <w:color w:val="000000"/>
        </w:rPr>
        <w:separator/>
      </w:r>
    </w:p>
  </w:footnote>
  <w:footnote w:type="continuationSeparator" w:id="0">
    <w:p w:rsidR="00000000" w:rsidRDefault="006172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604FA1"/>
    <w:multiLevelType w:val="multilevel"/>
    <w:tmpl w:val="320663B8"/>
    <w:styleLink w:val="WW8Num1"/>
    <w:lvl w:ilvl="0">
      <w:start w:val="1"/>
      <w:numFmt w:val="none"/>
      <w:suff w:val="nothing"/>
      <w:lvlText w:val="%1"/>
      <w:lvlJc w:val="left"/>
    </w:lvl>
    <w:lvl w:ilvl="1">
      <w:start w:val="1"/>
      <w:numFmt w:val="none"/>
      <w:suff w:val="nothing"/>
      <w:lvlText w:val="%2"/>
      <w:lvlJc w:val="left"/>
    </w:lvl>
    <w:lvl w:ilvl="2">
      <w:start w:val="1"/>
      <w:numFmt w:val="none"/>
      <w:suff w:val="nothing"/>
      <w:lvlText w:val="%3"/>
      <w:lvlJc w:val="left"/>
    </w:lvl>
    <w:lvl w:ilvl="3">
      <w:start w:val="1"/>
      <w:numFmt w:val="none"/>
      <w:suff w:val="nothing"/>
      <w:lvlText w:val="%4"/>
      <w:lvlJc w:val="left"/>
    </w:lvl>
    <w:lvl w:ilvl="4">
      <w:start w:val="1"/>
      <w:numFmt w:val="none"/>
      <w:suff w:val="nothing"/>
      <w:lvlText w:val="%5"/>
      <w:lvlJc w:val="left"/>
    </w:lvl>
    <w:lvl w:ilvl="5">
      <w:start w:val="1"/>
      <w:numFmt w:val="none"/>
      <w:suff w:val="nothing"/>
      <w:lvlText w:val="%6"/>
      <w:lvlJc w:val="left"/>
    </w:lvl>
    <w:lvl w:ilvl="6">
      <w:start w:val="1"/>
      <w:numFmt w:val="none"/>
      <w:suff w:val="nothing"/>
      <w:lvlText w:val="%7"/>
      <w:lvlJc w:val="left"/>
    </w:lvl>
    <w:lvl w:ilvl="7">
      <w:start w:val="1"/>
      <w:numFmt w:val="none"/>
      <w:suff w:val="nothing"/>
      <w:lvlText w:val="%8"/>
      <w:lvlJc w:val="left"/>
    </w:lvl>
    <w:lvl w:ilvl="8">
      <w:start w:val="1"/>
      <w:numFmt w:val="none"/>
      <w:suff w:val="nothing"/>
      <w:lvlText w:val="%9"/>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attachedTemplate r:id="rId1"/>
  <w:defaultTabStop w:val="708"/>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430BC0"/>
    <w:rsid w:val="001F3663"/>
    <w:rsid w:val="003A326F"/>
    <w:rsid w:val="00430BC0"/>
    <w:rsid w:val="00592FCC"/>
    <w:rsid w:val="00617213"/>
    <w:rsid w:val="00C34BB3"/>
    <w:rsid w:val="00EB03BE"/>
    <w:rsid w:val="00EF515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EBB55"/>
  <w15:docId w15:val="{92048A50-447D-4003-910F-1F406D15C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Arial"/>
        <w:kern w:val="3"/>
        <w:sz w:val="24"/>
        <w:szCs w:val="24"/>
        <w:lang w:val="it-IT"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pPr>
      <w:suppressAutoHyphens/>
    </w:pPr>
  </w:style>
  <w:style w:type="paragraph" w:styleId="Titolo2">
    <w:name w:val="heading 2"/>
    <w:basedOn w:val="Heading"/>
    <w:next w:val="Textbody"/>
    <w:pPr>
      <w:spacing w:before="200"/>
      <w:outlineLvl w:val="1"/>
    </w:pPr>
    <w:rPr>
      <w:b/>
      <w:bCs/>
      <w:sz w:val="32"/>
      <w:szCs w:val="32"/>
    </w:rPr>
  </w:style>
  <w:style w:type="paragraph" w:styleId="Titolo3">
    <w:name w:val="heading 3"/>
    <w:basedOn w:val="Standard"/>
    <w:next w:val="Textbody"/>
    <w:pPr>
      <w:suppressAutoHyphens w:val="0"/>
      <w:autoSpaceDE w:val="0"/>
      <w:spacing w:after="0"/>
      <w:ind w:left="212"/>
      <w:textAlignment w:val="auto"/>
      <w:outlineLvl w:val="2"/>
    </w:pPr>
    <w:rPr>
      <w:rFonts w:ascii="Arial" w:eastAsia="Arial" w:hAnsi="Arial" w:cs="Arial"/>
      <w:b/>
      <w:bCs/>
      <w:kern w:val="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suppressAutoHyphens/>
      <w:spacing w:after="160"/>
    </w:pPr>
    <w:rPr>
      <w:rFonts w:ascii="Calibri" w:eastAsia="SimSun, 宋体" w:hAnsi="Calibri" w:cs="Tahoma"/>
      <w:sz w:val="22"/>
      <w:szCs w:val="22"/>
      <w:lang w:bidi="ar-SA"/>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uppressAutoHyphens w:val="0"/>
      <w:autoSpaceDE w:val="0"/>
      <w:spacing w:after="0"/>
      <w:textAlignment w:val="auto"/>
    </w:pPr>
    <w:rPr>
      <w:rFonts w:ascii="Arial MT" w:eastAsia="Arial MT" w:hAnsi="Arial MT" w:cs="Arial MT"/>
      <w:kern w:val="0"/>
      <w:sz w:val="20"/>
      <w:szCs w:val="20"/>
    </w:rPr>
  </w:style>
  <w:style w:type="paragraph" w:styleId="Elenco">
    <w:name w:val="List"/>
    <w:basedOn w:val="Textbodyuser"/>
    <w:rPr>
      <w:rFonts w:cs="Arial"/>
    </w:rPr>
  </w:style>
  <w:style w:type="paragraph" w:styleId="Didascalia">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Unicode MS"/>
    </w:rPr>
  </w:style>
  <w:style w:type="paragraph" w:customStyle="1" w:styleId="Standarduser">
    <w:name w:val="Standard (user)"/>
    <w:pPr>
      <w:widowControl/>
      <w:suppressAutoHyphens/>
      <w:spacing w:after="160"/>
    </w:pPr>
    <w:rPr>
      <w:rFonts w:ascii="Calibri" w:eastAsia="SimSun, 宋体" w:hAnsi="Calibri" w:cs="Tahoma"/>
      <w:sz w:val="22"/>
      <w:szCs w:val="22"/>
      <w:lang w:bidi="ar-SA"/>
    </w:rPr>
  </w:style>
  <w:style w:type="paragraph" w:customStyle="1" w:styleId="Textbodyuser">
    <w:name w:val="Text body (user)"/>
    <w:basedOn w:val="Standarduser"/>
    <w:pPr>
      <w:spacing w:after="120"/>
    </w:pPr>
  </w:style>
  <w:style w:type="paragraph" w:customStyle="1" w:styleId="caption1">
    <w:name w:val="caption1"/>
    <w:basedOn w:val="Standard"/>
    <w:pPr>
      <w:suppressLineNumbers/>
      <w:spacing w:before="120" w:after="120"/>
    </w:pPr>
    <w:rPr>
      <w:rFonts w:cs="Arial"/>
      <w:i/>
      <w:iCs/>
      <w:sz w:val="24"/>
      <w:szCs w:val="24"/>
    </w:rPr>
  </w:style>
  <w:style w:type="paragraph" w:customStyle="1" w:styleId="caption11">
    <w:name w:val="caption11"/>
    <w:basedOn w:val="Standarduser"/>
    <w:pPr>
      <w:suppressLineNumbers/>
      <w:spacing w:before="120" w:after="120"/>
    </w:pPr>
    <w:rPr>
      <w:rFonts w:cs="Arial"/>
      <w:i/>
      <w:iCs/>
      <w:sz w:val="24"/>
      <w:szCs w:val="24"/>
    </w:rPr>
  </w:style>
  <w:style w:type="paragraph" w:customStyle="1" w:styleId="Titolo1">
    <w:name w:val="Titolo1"/>
    <w:basedOn w:val="Standard"/>
    <w:next w:val="Textbody"/>
    <w:pPr>
      <w:keepNext/>
      <w:spacing w:before="240" w:after="120"/>
    </w:pPr>
    <w:rPr>
      <w:rFonts w:ascii="Liberation Sans" w:eastAsia="Microsoft YaHei" w:hAnsi="Liberation Sans" w:cs="Arial Unicode MS"/>
      <w:sz w:val="28"/>
      <w:szCs w:val="28"/>
    </w:rPr>
  </w:style>
  <w:style w:type="paragraph" w:customStyle="1" w:styleId="Headinguser">
    <w:name w:val="Heading (user)"/>
    <w:basedOn w:val="Standarduser"/>
    <w:next w:val="Textbodyuser"/>
    <w:pPr>
      <w:keepNext/>
      <w:spacing w:before="240" w:after="120"/>
    </w:pPr>
    <w:rPr>
      <w:rFonts w:ascii="Arial" w:eastAsia="Microsoft YaHei" w:hAnsi="Arial" w:cs="Arial"/>
      <w:sz w:val="28"/>
      <w:szCs w:val="28"/>
    </w:rPr>
  </w:style>
  <w:style w:type="paragraph" w:customStyle="1" w:styleId="Indexuser">
    <w:name w:val="Index (user)"/>
    <w:basedOn w:val="Standarduser"/>
    <w:pPr>
      <w:suppressLineNumbers/>
    </w:pPr>
    <w:rPr>
      <w:rFonts w:cs="Arial"/>
    </w:rPr>
  </w:style>
  <w:style w:type="paragraph" w:styleId="Paragrafoelenco">
    <w:name w:val="List Paragraph"/>
    <w:basedOn w:val="Standarduser"/>
    <w:pPr>
      <w:ind w:left="720"/>
    </w:pPr>
  </w:style>
  <w:style w:type="paragraph" w:styleId="Testofumetto">
    <w:name w:val="Balloon Text"/>
    <w:basedOn w:val="Standard"/>
    <w:pPr>
      <w:spacing w:after="0"/>
    </w:pPr>
    <w:rPr>
      <w:rFonts w:ascii="Segoe UI" w:eastAsia="Segoe UI" w:hAnsi="Segoe UI" w:cs="Segoe UI"/>
      <w:sz w:val="18"/>
      <w:szCs w:val="18"/>
    </w:rPr>
  </w:style>
  <w:style w:type="paragraph" w:styleId="NormaleWeb">
    <w:name w:val="Normal (Web)"/>
    <w:basedOn w:val="Standard"/>
    <w:pPr>
      <w:widowControl/>
      <w:suppressAutoHyphens w:val="0"/>
      <w:spacing w:before="100" w:after="100"/>
      <w:textAlignment w:val="auto"/>
    </w:pPr>
    <w:rPr>
      <w:rFonts w:ascii="Times New Roman" w:eastAsia="Times New Roman" w:hAnsi="Times New Roman" w:cs="Times New Roman"/>
      <w:kern w:val="0"/>
      <w:sz w:val="24"/>
      <w:szCs w:val="24"/>
    </w:rPr>
  </w:style>
  <w:style w:type="paragraph" w:customStyle="1" w:styleId="HeaderandFooter">
    <w:name w:val="Header and Footer"/>
    <w:basedOn w:val="Standard"/>
    <w:pPr>
      <w:suppressLineNumbers/>
      <w:tabs>
        <w:tab w:val="center" w:pos="4819"/>
        <w:tab w:val="right" w:pos="9638"/>
      </w:tabs>
    </w:pPr>
  </w:style>
  <w:style w:type="paragraph" w:styleId="Intestazione">
    <w:name w:val="header"/>
    <w:basedOn w:val="Standard"/>
    <w:pPr>
      <w:tabs>
        <w:tab w:val="center" w:pos="4819"/>
        <w:tab w:val="right" w:pos="9638"/>
      </w:tabs>
    </w:pPr>
  </w:style>
  <w:style w:type="paragraph" w:styleId="Pidipagina">
    <w:name w:val="footer"/>
    <w:basedOn w:val="Standard"/>
    <w:pPr>
      <w:tabs>
        <w:tab w:val="center" w:pos="4819"/>
        <w:tab w:val="right" w:pos="9638"/>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Default">
    <w:name w:val="Default"/>
    <w:pPr>
      <w:widowControl/>
      <w:suppressAutoHyphens/>
      <w:autoSpaceDE w:val="0"/>
    </w:pPr>
    <w:rPr>
      <w:rFonts w:ascii="Calibri" w:eastAsia="Times New Roman" w:hAnsi="Calibri" w:cs="Calibri"/>
      <w:color w:val="000000"/>
      <w:lang w:bidi="ar-SA"/>
    </w:rPr>
  </w:style>
  <w:style w:type="character" w:customStyle="1" w:styleId="WW8Num2z0">
    <w:name w:val="WW8Num2z0"/>
    <w:rPr>
      <w:rFonts w:ascii="Symbol" w:eastAsia="Symbol" w:hAnsi="Symbol" w:cs="Symbol"/>
    </w:rPr>
  </w:style>
  <w:style w:type="character" w:customStyle="1" w:styleId="WW8Num3z0">
    <w:name w:val="WW8Num3z0"/>
    <w:rPr>
      <w:rFonts w:ascii="Arial" w:eastAsia="Arial" w:hAnsi="Arial" w:cs="Arial"/>
    </w:rPr>
  </w:style>
  <w:style w:type="character" w:customStyle="1" w:styleId="WW8Num4z0">
    <w:name w:val="WW8Num4z0"/>
    <w:rPr>
      <w:rFonts w:ascii="Wingdings" w:eastAsia="Wingdings" w:hAnsi="Wingdings" w:cs="Wingdings"/>
      <w:color w:val="000000"/>
      <w:sz w:val="32"/>
    </w:rPr>
  </w:style>
  <w:style w:type="character" w:customStyle="1" w:styleId="WW8Num5z0">
    <w:name w:val="WW8Num5z0"/>
    <w:rPr>
      <w:rFonts w:ascii="Wingdings" w:eastAsia="Wingdings" w:hAnsi="Wingdings" w:cs="Wingdings"/>
      <w:color w:val="000000"/>
      <w:sz w:val="32"/>
    </w:rPr>
  </w:style>
  <w:style w:type="character" w:customStyle="1" w:styleId="WW8Num6z0">
    <w:name w:val="WW8Num6z0"/>
    <w:rPr>
      <w:rFonts w:ascii="Symbol" w:eastAsia="Symbol" w:hAnsi="Symbol" w:cs="Symbol"/>
      <w:color w:val="FF0000"/>
    </w:rPr>
  </w:style>
  <w:style w:type="character" w:customStyle="1" w:styleId="WW8Num7z0">
    <w:name w:val="WW8Num7z0"/>
    <w:rPr>
      <w:rFonts w:ascii="Arial" w:eastAsia="Arial" w:hAnsi="Arial" w:cs="Arial"/>
    </w:rPr>
  </w:style>
  <w:style w:type="character" w:customStyle="1" w:styleId="WW8Num8z0">
    <w:name w:val="WW8Num8z0"/>
    <w:rPr>
      <w:rFonts w:ascii="Symbol" w:eastAsia="Symbol" w:hAnsi="Symbol" w:cs="Symbol"/>
    </w:rPr>
  </w:style>
  <w:style w:type="character" w:customStyle="1" w:styleId="WW8Num8z1">
    <w:name w:val="WW8Num8z1"/>
    <w:rPr>
      <w:rFonts w:ascii="Courier New" w:eastAsia="Courier New" w:hAnsi="Courier New" w:cs="Courier New"/>
    </w:rPr>
  </w:style>
  <w:style w:type="character" w:customStyle="1" w:styleId="WW8Num8z2">
    <w:name w:val="WW8Num8z2"/>
    <w:rPr>
      <w:rFonts w:ascii="Wingdings" w:eastAsia="Wingdings" w:hAnsi="Wingdings" w:cs="Wingdings"/>
    </w:rPr>
  </w:style>
  <w:style w:type="character" w:customStyle="1" w:styleId="WW8Num9z0">
    <w:name w:val="WW8Num9z0"/>
    <w:rPr>
      <w:rFonts w:ascii="Symbol" w:eastAsia="Symbol" w:hAnsi="Symbol" w:cs="Symbol"/>
    </w:rPr>
  </w:style>
  <w:style w:type="character" w:customStyle="1" w:styleId="WW8Num9z1">
    <w:name w:val="WW8Num9z1"/>
    <w:rPr>
      <w:rFonts w:ascii="Courier New" w:eastAsia="Courier New" w:hAnsi="Courier New" w:cs="Courier New"/>
    </w:rPr>
  </w:style>
  <w:style w:type="character" w:customStyle="1" w:styleId="WW8Num9z2">
    <w:name w:val="WW8Num9z2"/>
    <w:rPr>
      <w:rFonts w:ascii="Wingdings" w:eastAsia="Wingdings" w:hAnsi="Wingdings" w:cs="Wingdings"/>
    </w:rPr>
  </w:style>
  <w:style w:type="character" w:customStyle="1" w:styleId="WW8Num10z0">
    <w:name w:val="WW8Num10z0"/>
    <w:rPr>
      <w:rFonts w:ascii="Symbol" w:eastAsia="Symbol" w:hAnsi="Symbol" w:cs="Symbol"/>
      <w:sz w:val="32"/>
    </w:rPr>
  </w:style>
  <w:style w:type="character" w:customStyle="1" w:styleId="WW8Num10z1">
    <w:name w:val="WW8Num10z1"/>
    <w:rPr>
      <w:rFonts w:ascii="Courier New" w:eastAsia="Courier New" w:hAnsi="Courier New" w:cs="Courier New"/>
    </w:rPr>
  </w:style>
  <w:style w:type="character" w:customStyle="1" w:styleId="WW8Num10z2">
    <w:name w:val="WW8Num10z2"/>
    <w:rPr>
      <w:rFonts w:ascii="Wingdings" w:eastAsia="Wingdings" w:hAnsi="Wingdings" w:cs="Wingdings"/>
    </w:rPr>
  </w:style>
  <w:style w:type="character" w:customStyle="1" w:styleId="WW8Num10z3">
    <w:name w:val="WW8Num10z3"/>
    <w:rPr>
      <w:rFonts w:ascii="Symbol" w:eastAsia="Symbol" w:hAnsi="Symbol" w:cs="Symbol"/>
    </w:rPr>
  </w:style>
  <w:style w:type="character" w:customStyle="1" w:styleId="WW8Num11z0">
    <w:name w:val="WW8Num11z0"/>
    <w:rPr>
      <w:rFonts w:ascii="Symbol" w:eastAsia="Symbol" w:hAnsi="Symbol" w:cs="Symbol"/>
    </w:rPr>
  </w:style>
  <w:style w:type="character" w:customStyle="1" w:styleId="WW8Num11z1">
    <w:name w:val="WW8Num11z1"/>
    <w:rPr>
      <w:rFonts w:ascii="Courier New" w:eastAsia="Courier New" w:hAnsi="Courier New" w:cs="Courier New"/>
    </w:rPr>
  </w:style>
  <w:style w:type="character" w:customStyle="1" w:styleId="WW8Num11z2">
    <w:name w:val="WW8Num11z2"/>
    <w:rPr>
      <w:rFonts w:ascii="Wingdings" w:eastAsia="Wingdings" w:hAnsi="Wingdings" w:cs="Wingdings"/>
    </w:rPr>
  </w:style>
  <w:style w:type="character" w:customStyle="1" w:styleId="WW8Num12z0">
    <w:name w:val="WW8Num12z0"/>
    <w:rPr>
      <w:rFonts w:ascii="Wingdings" w:eastAsia="Wingdings" w:hAnsi="Wingdings" w:cs="Wingdings"/>
    </w:rPr>
  </w:style>
  <w:style w:type="character" w:customStyle="1" w:styleId="WW8Num12z1">
    <w:name w:val="WW8Num12z1"/>
    <w:rPr>
      <w:rFonts w:ascii="Courier New" w:eastAsia="Courier New" w:hAnsi="Courier New" w:cs="Courier New"/>
    </w:rPr>
  </w:style>
  <w:style w:type="character" w:customStyle="1" w:styleId="WW8Num12z3">
    <w:name w:val="WW8Num12z3"/>
    <w:rPr>
      <w:rFonts w:ascii="Symbol" w:eastAsia="Symbol" w:hAnsi="Symbol" w:cs="Symbol"/>
    </w:rPr>
  </w:style>
  <w:style w:type="character" w:customStyle="1" w:styleId="WW8Num14z0">
    <w:name w:val="WW8Num14z0"/>
    <w:rPr>
      <w:rFonts w:ascii="Wingdings" w:eastAsia="Wingdings" w:hAnsi="Wingdings" w:cs="Wingdings"/>
    </w:rPr>
  </w:style>
  <w:style w:type="character" w:customStyle="1" w:styleId="WW8Num14z1">
    <w:name w:val="WW8Num14z1"/>
    <w:rPr>
      <w:rFonts w:ascii="Courier New" w:eastAsia="Courier New" w:hAnsi="Courier New" w:cs="Courier New"/>
    </w:rPr>
  </w:style>
  <w:style w:type="character" w:customStyle="1" w:styleId="WW8Num14z3">
    <w:name w:val="WW8Num14z3"/>
    <w:rPr>
      <w:rFonts w:ascii="Symbol" w:eastAsia="Symbol" w:hAnsi="Symbol" w:cs="Symbol"/>
    </w:rPr>
  </w:style>
  <w:style w:type="character" w:customStyle="1" w:styleId="WW8Num15z0">
    <w:name w:val="WW8Num15z0"/>
    <w:rPr>
      <w:rFonts w:ascii="Symbol" w:eastAsia="Symbol" w:hAnsi="Symbol" w:cs="Symbol"/>
      <w:sz w:val="22"/>
    </w:rPr>
  </w:style>
  <w:style w:type="character" w:customStyle="1" w:styleId="WW8Num15z1">
    <w:name w:val="WW8Num15z1"/>
    <w:rPr>
      <w:rFonts w:ascii="Arial" w:eastAsia="NSimSun" w:hAnsi="Arial" w:cs="Arial"/>
    </w:rPr>
  </w:style>
  <w:style w:type="character" w:customStyle="1" w:styleId="WW8Num15z2">
    <w:name w:val="WW8Num15z2"/>
    <w:rPr>
      <w:rFonts w:ascii="Wingdings" w:eastAsia="Wingdings" w:hAnsi="Wingdings" w:cs="Wingdings"/>
    </w:rPr>
  </w:style>
  <w:style w:type="character" w:customStyle="1" w:styleId="WW8Num15z3">
    <w:name w:val="WW8Num15z3"/>
    <w:rPr>
      <w:rFonts w:ascii="Symbol" w:eastAsia="Symbol" w:hAnsi="Symbol" w:cs="Symbol"/>
    </w:rPr>
  </w:style>
  <w:style w:type="character" w:customStyle="1" w:styleId="WW8Num15z4">
    <w:name w:val="WW8Num15z4"/>
    <w:rPr>
      <w:rFonts w:ascii="Courier New" w:eastAsia="Courier New" w:hAnsi="Courier New" w:cs="Courier New"/>
    </w:rPr>
  </w:style>
  <w:style w:type="character" w:customStyle="1" w:styleId="WW8Num16z0">
    <w:name w:val="WW8Num16z0"/>
    <w:rPr>
      <w:rFonts w:ascii="Symbol" w:eastAsia="Symbol" w:hAnsi="Symbol" w:cs="Symbol"/>
    </w:rPr>
  </w:style>
  <w:style w:type="character" w:customStyle="1" w:styleId="WW8Num16z1">
    <w:name w:val="WW8Num16z1"/>
    <w:rPr>
      <w:rFonts w:ascii="Courier New" w:eastAsia="Courier New" w:hAnsi="Courier New" w:cs="Courier New"/>
    </w:rPr>
  </w:style>
  <w:style w:type="character" w:customStyle="1" w:styleId="WW8Num16z2">
    <w:name w:val="WW8Num16z2"/>
    <w:rPr>
      <w:rFonts w:ascii="Wingdings" w:eastAsia="Wingdings" w:hAnsi="Wingdings" w:cs="Wingdings"/>
    </w:rPr>
  </w:style>
  <w:style w:type="character" w:customStyle="1" w:styleId="WW8Num17z0">
    <w:name w:val="WW8Num17z0"/>
    <w:rPr>
      <w:rFonts w:ascii="Symbol" w:eastAsia="Symbol" w:hAnsi="Symbol" w:cs="Symbol"/>
      <w:sz w:val="20"/>
    </w:rPr>
  </w:style>
  <w:style w:type="character" w:customStyle="1" w:styleId="WW8Num17z1">
    <w:name w:val="WW8Num17z1"/>
    <w:rPr>
      <w:rFonts w:ascii="Courier New" w:eastAsia="Courier New" w:hAnsi="Courier New" w:cs="Courier New"/>
      <w:sz w:val="20"/>
    </w:rPr>
  </w:style>
  <w:style w:type="character" w:customStyle="1" w:styleId="WW8Num17z2">
    <w:name w:val="WW8Num17z2"/>
    <w:rPr>
      <w:rFonts w:ascii="Wingdings" w:eastAsia="Wingdings" w:hAnsi="Wingdings" w:cs="Wingdings"/>
      <w:sz w:val="20"/>
    </w:rPr>
  </w:style>
  <w:style w:type="character" w:customStyle="1" w:styleId="WW8Num18z0">
    <w:name w:val="WW8Num18z0"/>
    <w:rPr>
      <w:rFonts w:ascii="Symbol" w:eastAsia="Symbol" w:hAnsi="Symbol" w:cs="Symbol"/>
      <w:sz w:val="20"/>
    </w:rPr>
  </w:style>
  <w:style w:type="character" w:customStyle="1" w:styleId="WW8Num18z1">
    <w:name w:val="WW8Num18z1"/>
    <w:rPr>
      <w:rFonts w:ascii="Courier New" w:eastAsia="Courier New" w:hAnsi="Courier New" w:cs="Courier New"/>
      <w:sz w:val="20"/>
    </w:rPr>
  </w:style>
  <w:style w:type="character" w:customStyle="1" w:styleId="WW8Num18z2">
    <w:name w:val="WW8Num18z2"/>
    <w:rPr>
      <w:rFonts w:ascii="Wingdings" w:eastAsia="Wingdings" w:hAnsi="Wingdings" w:cs="Wingdings"/>
      <w:sz w:val="20"/>
    </w:rPr>
  </w:style>
  <w:style w:type="character" w:customStyle="1" w:styleId="WW8Num19z0">
    <w:name w:val="WW8Num19z0"/>
    <w:rPr>
      <w:rFonts w:ascii="Wingdings" w:eastAsia="Wingdings" w:hAnsi="Wingdings" w:cs="Wingdings"/>
    </w:rPr>
  </w:style>
  <w:style w:type="character" w:customStyle="1" w:styleId="WW8Num19z1">
    <w:name w:val="WW8Num19z1"/>
    <w:rPr>
      <w:rFonts w:ascii="Courier New" w:eastAsia="Courier New" w:hAnsi="Courier New" w:cs="Courier New"/>
    </w:rPr>
  </w:style>
  <w:style w:type="character" w:customStyle="1" w:styleId="WW8Num19z3">
    <w:name w:val="WW8Num19z3"/>
    <w:rPr>
      <w:rFonts w:ascii="Symbol" w:eastAsia="Symbol" w:hAnsi="Symbol" w:cs="Symbol"/>
    </w:rPr>
  </w:style>
  <w:style w:type="character" w:customStyle="1" w:styleId="WW8Num20z0">
    <w:name w:val="WW8Num20z0"/>
    <w:rPr>
      <w:rFonts w:ascii="Courier New" w:eastAsia="Courier New" w:hAnsi="Courier New" w:cs="Courier New"/>
      <w:sz w:val="32"/>
    </w:rPr>
  </w:style>
  <w:style w:type="character" w:customStyle="1" w:styleId="WW8Num20z1">
    <w:name w:val="WW8Num20z1"/>
    <w:rPr>
      <w:rFonts w:ascii="Courier New" w:eastAsia="Courier New" w:hAnsi="Courier New" w:cs="Courier New"/>
    </w:rPr>
  </w:style>
  <w:style w:type="character" w:customStyle="1" w:styleId="WW8Num20z2">
    <w:name w:val="WW8Num20z2"/>
    <w:rPr>
      <w:rFonts w:ascii="Wingdings" w:eastAsia="Wingdings" w:hAnsi="Wingdings" w:cs="Wingdings"/>
    </w:rPr>
  </w:style>
  <w:style w:type="character" w:customStyle="1" w:styleId="WW8Num20z3">
    <w:name w:val="WW8Num20z3"/>
    <w:rPr>
      <w:rFonts w:ascii="Symbol" w:eastAsia="Symbol" w:hAnsi="Symbol" w:cs="Symbol"/>
    </w:rPr>
  </w:style>
  <w:style w:type="character" w:customStyle="1" w:styleId="WW8Num21z0">
    <w:name w:val="WW8Num21z0"/>
    <w:rPr>
      <w:rFonts w:ascii="Arial" w:eastAsia="SimSun, 宋体" w:hAnsi="Arial" w:cs="Arial"/>
    </w:rPr>
  </w:style>
  <w:style w:type="character" w:customStyle="1" w:styleId="WW8Num21z1">
    <w:name w:val="WW8Num21z1"/>
    <w:rPr>
      <w:rFonts w:ascii="Courier New" w:eastAsia="Courier New" w:hAnsi="Courier New" w:cs="Courier New"/>
    </w:rPr>
  </w:style>
  <w:style w:type="character" w:customStyle="1" w:styleId="WW8Num21z2">
    <w:name w:val="WW8Num21z2"/>
    <w:rPr>
      <w:rFonts w:ascii="Wingdings" w:eastAsia="Wingdings" w:hAnsi="Wingdings" w:cs="Wingdings"/>
    </w:rPr>
  </w:style>
  <w:style w:type="character" w:customStyle="1" w:styleId="WW8Num21z3">
    <w:name w:val="WW8Num21z3"/>
    <w:rPr>
      <w:rFonts w:ascii="Symbol" w:eastAsia="Symbol" w:hAnsi="Symbol" w:cs="Symbol"/>
    </w:rPr>
  </w:style>
  <w:style w:type="character" w:customStyle="1" w:styleId="WW8Num22z0">
    <w:name w:val="WW8Num22z0"/>
    <w:rPr>
      <w:rFonts w:ascii="Symbol" w:eastAsia="Symbol" w:hAnsi="Symbol" w:cs="Symbol"/>
      <w:sz w:val="32"/>
    </w:rPr>
  </w:style>
  <w:style w:type="character" w:customStyle="1" w:styleId="WW8Num22z1">
    <w:name w:val="WW8Num22z1"/>
    <w:rPr>
      <w:rFonts w:ascii="Courier New" w:eastAsia="Courier New" w:hAnsi="Courier New" w:cs="Courier New"/>
    </w:rPr>
  </w:style>
  <w:style w:type="character" w:customStyle="1" w:styleId="WW8Num22z2">
    <w:name w:val="WW8Num22z2"/>
    <w:rPr>
      <w:rFonts w:ascii="Wingdings" w:eastAsia="Wingdings" w:hAnsi="Wingdings" w:cs="Wingdings"/>
    </w:rPr>
  </w:style>
  <w:style w:type="character" w:customStyle="1" w:styleId="WW8Num22z3">
    <w:name w:val="WW8Num22z3"/>
    <w:rPr>
      <w:rFonts w:ascii="Symbol" w:eastAsia="Symbol" w:hAnsi="Symbol" w:cs="Symbol"/>
    </w:rPr>
  </w:style>
  <w:style w:type="character" w:customStyle="1" w:styleId="WW8Num23z0">
    <w:name w:val="WW8Num23z0"/>
    <w:rPr>
      <w:rFonts w:ascii="Wingdings" w:eastAsia="Wingdings" w:hAnsi="Wingdings" w:cs="Wingdings"/>
    </w:rPr>
  </w:style>
  <w:style w:type="character" w:customStyle="1" w:styleId="WW8Num23z1">
    <w:name w:val="WW8Num23z1"/>
    <w:rPr>
      <w:rFonts w:ascii="Courier New" w:eastAsia="Courier New" w:hAnsi="Courier New" w:cs="Courier New"/>
    </w:rPr>
  </w:style>
  <w:style w:type="character" w:customStyle="1" w:styleId="WW8Num23z3">
    <w:name w:val="WW8Num23z3"/>
    <w:rPr>
      <w:rFonts w:ascii="Symbol" w:eastAsia="Symbol" w:hAnsi="Symbol" w:cs="Symbol"/>
    </w:rPr>
  </w:style>
  <w:style w:type="character" w:customStyle="1" w:styleId="WW8Num24z0">
    <w:name w:val="WW8Num24z0"/>
    <w:rPr>
      <w:rFonts w:ascii="Symbol" w:eastAsia="Symbol" w:hAnsi="Symbol" w:cs="Symbol"/>
    </w:rPr>
  </w:style>
  <w:style w:type="character" w:customStyle="1" w:styleId="WW8Num24z1">
    <w:name w:val="WW8Num24z1"/>
    <w:rPr>
      <w:rFonts w:ascii="Courier New" w:eastAsia="Courier New" w:hAnsi="Courier New" w:cs="Courier New"/>
    </w:rPr>
  </w:style>
  <w:style w:type="character" w:customStyle="1" w:styleId="WW8Num24z2">
    <w:name w:val="WW8Num24z2"/>
    <w:rPr>
      <w:rFonts w:ascii="Wingdings" w:eastAsia="Wingdings" w:hAnsi="Wingdings" w:cs="Wingdings"/>
    </w:rPr>
  </w:style>
  <w:style w:type="character" w:customStyle="1" w:styleId="WW8Num25z0">
    <w:name w:val="WW8Num25z0"/>
    <w:rPr>
      <w:rFonts w:ascii="Symbol" w:eastAsia="Symbol" w:hAnsi="Symbol" w:cs="Symbol"/>
      <w:sz w:val="20"/>
    </w:rPr>
  </w:style>
  <w:style w:type="character" w:customStyle="1" w:styleId="WW8Num25z1">
    <w:name w:val="WW8Num25z1"/>
    <w:rPr>
      <w:rFonts w:ascii="Courier New" w:eastAsia="Courier New" w:hAnsi="Courier New" w:cs="Courier New"/>
      <w:sz w:val="20"/>
    </w:rPr>
  </w:style>
  <w:style w:type="character" w:customStyle="1" w:styleId="WW8Num25z2">
    <w:name w:val="WW8Num25z2"/>
    <w:rPr>
      <w:rFonts w:ascii="Wingdings" w:eastAsia="Wingdings" w:hAnsi="Wingdings" w:cs="Wingdings"/>
      <w:sz w:val="20"/>
    </w:rPr>
  </w:style>
  <w:style w:type="character" w:customStyle="1" w:styleId="WW8Num26z0">
    <w:name w:val="WW8Num26z0"/>
    <w:rPr>
      <w:rFonts w:ascii="Symbol" w:eastAsia="Symbol" w:hAnsi="Symbol" w:cs="Symbol"/>
      <w:sz w:val="20"/>
    </w:rPr>
  </w:style>
  <w:style w:type="character" w:customStyle="1" w:styleId="WW8Num26z1">
    <w:name w:val="WW8Num26z1"/>
    <w:rPr>
      <w:rFonts w:ascii="Courier New" w:eastAsia="Courier New" w:hAnsi="Courier New" w:cs="Courier New"/>
      <w:sz w:val="20"/>
    </w:rPr>
  </w:style>
  <w:style w:type="character" w:customStyle="1" w:styleId="WW8Num26z2">
    <w:name w:val="WW8Num26z2"/>
    <w:rPr>
      <w:rFonts w:ascii="Wingdings" w:eastAsia="Wingdings" w:hAnsi="Wingdings" w:cs="Wingdings"/>
      <w:sz w:val="20"/>
    </w:rPr>
  </w:style>
  <w:style w:type="character" w:customStyle="1" w:styleId="WW8Num27z0">
    <w:name w:val="WW8Num27z0"/>
    <w:rPr>
      <w:rFonts w:ascii="Symbol" w:eastAsia="Symbol" w:hAnsi="Symbol" w:cs="Symbol"/>
    </w:rPr>
  </w:style>
  <w:style w:type="character" w:customStyle="1" w:styleId="WW8Num27z1">
    <w:name w:val="WW8Num27z1"/>
    <w:rPr>
      <w:rFonts w:ascii="Courier New" w:eastAsia="Courier New" w:hAnsi="Courier New" w:cs="Courier New"/>
    </w:rPr>
  </w:style>
  <w:style w:type="character" w:customStyle="1" w:styleId="WW8Num27z2">
    <w:name w:val="WW8Num27z2"/>
    <w:rPr>
      <w:rFonts w:ascii="Wingdings" w:eastAsia="Wingdings" w:hAnsi="Wingdings" w:cs="Wingdings"/>
    </w:rPr>
  </w:style>
  <w:style w:type="character" w:customStyle="1" w:styleId="WW8Num28z0">
    <w:name w:val="WW8Num28z0"/>
    <w:rPr>
      <w:rFonts w:ascii="Arial" w:eastAsia="SimSun, 宋体" w:hAnsi="Arial" w:cs="Arial"/>
    </w:rPr>
  </w:style>
  <w:style w:type="character" w:customStyle="1" w:styleId="WW8Num28z1">
    <w:name w:val="WW8Num28z1"/>
    <w:rPr>
      <w:rFonts w:ascii="Courier New" w:eastAsia="Courier New" w:hAnsi="Courier New" w:cs="Courier New"/>
    </w:rPr>
  </w:style>
  <w:style w:type="character" w:customStyle="1" w:styleId="WW8Num28z2">
    <w:name w:val="WW8Num28z2"/>
    <w:rPr>
      <w:rFonts w:ascii="Wingdings" w:eastAsia="Wingdings" w:hAnsi="Wingdings" w:cs="Wingdings"/>
    </w:rPr>
  </w:style>
  <w:style w:type="character" w:customStyle="1" w:styleId="WW8Num28z3">
    <w:name w:val="WW8Num28z3"/>
    <w:rPr>
      <w:rFonts w:ascii="Symbol" w:eastAsia="Symbol" w:hAnsi="Symbol" w:cs="Symbol"/>
    </w:rPr>
  </w:style>
  <w:style w:type="character" w:customStyle="1" w:styleId="WW8Num29z0">
    <w:name w:val="WW8Num29z0"/>
    <w:rPr>
      <w:rFonts w:ascii="Arial" w:eastAsia="SimSun, 宋体" w:hAnsi="Arial" w:cs="Arial"/>
    </w:rPr>
  </w:style>
  <w:style w:type="character" w:customStyle="1" w:styleId="WW8Num29z1">
    <w:name w:val="WW8Num29z1"/>
    <w:rPr>
      <w:rFonts w:ascii="Courier New" w:eastAsia="Courier New" w:hAnsi="Courier New" w:cs="Courier New"/>
    </w:rPr>
  </w:style>
  <w:style w:type="character" w:customStyle="1" w:styleId="WW8Num29z2">
    <w:name w:val="WW8Num29z2"/>
    <w:rPr>
      <w:rFonts w:ascii="Wingdings" w:eastAsia="Wingdings" w:hAnsi="Wingdings" w:cs="Wingdings"/>
    </w:rPr>
  </w:style>
  <w:style w:type="character" w:customStyle="1" w:styleId="WW8Num29z3">
    <w:name w:val="WW8Num29z3"/>
    <w:rPr>
      <w:rFonts w:ascii="Symbol" w:eastAsia="Symbol" w:hAnsi="Symbol" w:cs="Symbol"/>
    </w:rPr>
  </w:style>
  <w:style w:type="character" w:customStyle="1" w:styleId="WW8Num30z0">
    <w:name w:val="WW8Num30z0"/>
    <w:rPr>
      <w:rFonts w:ascii="Arial" w:eastAsia="SimSun, 宋体" w:hAnsi="Arial" w:cs="Arial"/>
    </w:rPr>
  </w:style>
  <w:style w:type="character" w:customStyle="1" w:styleId="WW8Num30z1">
    <w:name w:val="WW8Num30z1"/>
    <w:rPr>
      <w:rFonts w:ascii="Courier New" w:eastAsia="Courier New" w:hAnsi="Courier New" w:cs="Courier New"/>
    </w:rPr>
  </w:style>
  <w:style w:type="character" w:customStyle="1" w:styleId="WW8Num30z2">
    <w:name w:val="WW8Num30z2"/>
    <w:rPr>
      <w:rFonts w:ascii="Wingdings" w:eastAsia="Wingdings" w:hAnsi="Wingdings" w:cs="Wingdings"/>
    </w:rPr>
  </w:style>
  <w:style w:type="character" w:customStyle="1" w:styleId="WW8Num30z3">
    <w:name w:val="WW8Num30z3"/>
    <w:rPr>
      <w:rFonts w:ascii="Symbol" w:eastAsia="Symbol" w:hAnsi="Symbol" w:cs="Symbol"/>
    </w:rPr>
  </w:style>
  <w:style w:type="character" w:customStyle="1" w:styleId="WW8Num31z0">
    <w:name w:val="WW8Num31z0"/>
    <w:rPr>
      <w:rFonts w:ascii="Symbol" w:eastAsia="Symbol" w:hAnsi="Symbol" w:cs="Symbol"/>
      <w:sz w:val="32"/>
    </w:rPr>
  </w:style>
  <w:style w:type="character" w:customStyle="1" w:styleId="WW8Num31z1">
    <w:name w:val="WW8Num31z1"/>
    <w:rPr>
      <w:rFonts w:ascii="Courier New" w:eastAsia="Courier New" w:hAnsi="Courier New" w:cs="Courier New"/>
    </w:rPr>
  </w:style>
  <w:style w:type="character" w:customStyle="1" w:styleId="WW8Num31z2">
    <w:name w:val="WW8Num31z2"/>
    <w:rPr>
      <w:rFonts w:ascii="Wingdings" w:eastAsia="Wingdings" w:hAnsi="Wingdings" w:cs="Wingdings"/>
    </w:rPr>
  </w:style>
  <w:style w:type="character" w:customStyle="1" w:styleId="WW8Num31z3">
    <w:name w:val="WW8Num31z3"/>
    <w:rPr>
      <w:rFonts w:ascii="Symbol" w:eastAsia="Symbol" w:hAnsi="Symbol" w:cs="Symbol"/>
    </w:rPr>
  </w:style>
  <w:style w:type="character" w:customStyle="1" w:styleId="WW8Num32z0">
    <w:name w:val="WW8Num32z0"/>
    <w:rPr>
      <w:rFonts w:ascii="Symbol" w:eastAsia="Symbol" w:hAnsi="Symbol" w:cs="Symbol"/>
      <w:sz w:val="32"/>
    </w:rPr>
  </w:style>
  <w:style w:type="character" w:customStyle="1" w:styleId="WW8Num32z1">
    <w:name w:val="WW8Num32z1"/>
    <w:rPr>
      <w:rFonts w:ascii="Courier New" w:eastAsia="Courier New" w:hAnsi="Courier New" w:cs="Courier New"/>
    </w:rPr>
  </w:style>
  <w:style w:type="character" w:customStyle="1" w:styleId="WW8Num32z2">
    <w:name w:val="WW8Num32z2"/>
    <w:rPr>
      <w:rFonts w:ascii="Wingdings" w:eastAsia="Wingdings" w:hAnsi="Wingdings" w:cs="Wingdings"/>
    </w:rPr>
  </w:style>
  <w:style w:type="character" w:customStyle="1" w:styleId="WW8Num32z3">
    <w:name w:val="WW8Num32z3"/>
    <w:rPr>
      <w:rFonts w:ascii="Symbol" w:eastAsia="Symbol" w:hAnsi="Symbol" w:cs="Symbol"/>
    </w:rPr>
  </w:style>
  <w:style w:type="character" w:customStyle="1" w:styleId="WW8Num33z0">
    <w:name w:val="WW8Num33z0"/>
    <w:rPr>
      <w:rFonts w:ascii="Arial" w:eastAsia="SimSun, 宋体" w:hAnsi="Arial" w:cs="Arial"/>
    </w:rPr>
  </w:style>
  <w:style w:type="character" w:customStyle="1" w:styleId="WW8Num33z1">
    <w:name w:val="WW8Num33z1"/>
    <w:rPr>
      <w:rFonts w:ascii="Courier New" w:eastAsia="Courier New" w:hAnsi="Courier New" w:cs="Courier New"/>
    </w:rPr>
  </w:style>
  <w:style w:type="character" w:customStyle="1" w:styleId="WW8Num33z2">
    <w:name w:val="WW8Num33z2"/>
    <w:rPr>
      <w:rFonts w:ascii="Wingdings" w:eastAsia="Wingdings" w:hAnsi="Wingdings" w:cs="Wingdings"/>
    </w:rPr>
  </w:style>
  <w:style w:type="character" w:customStyle="1" w:styleId="WW8Num33z3">
    <w:name w:val="WW8Num33z3"/>
    <w:rPr>
      <w:rFonts w:ascii="Symbol" w:eastAsia="Symbol" w:hAnsi="Symbol" w:cs="Symbol"/>
    </w:rPr>
  </w:style>
  <w:style w:type="character" w:customStyle="1" w:styleId="WW8Num34z0">
    <w:name w:val="WW8Num34z0"/>
    <w:rPr>
      <w:rFonts w:ascii="Symbol" w:eastAsia="Symbol" w:hAnsi="Symbol" w:cs="Symbol"/>
      <w:sz w:val="20"/>
    </w:rPr>
  </w:style>
  <w:style w:type="character" w:customStyle="1" w:styleId="WW8Num34z1">
    <w:name w:val="WW8Num34z1"/>
    <w:rPr>
      <w:rFonts w:ascii="Courier New" w:eastAsia="Courier New" w:hAnsi="Courier New" w:cs="Courier New"/>
      <w:sz w:val="20"/>
    </w:rPr>
  </w:style>
  <w:style w:type="character" w:customStyle="1" w:styleId="WW8Num34z2">
    <w:name w:val="WW8Num34z2"/>
    <w:rPr>
      <w:rFonts w:ascii="Wingdings" w:eastAsia="Wingdings" w:hAnsi="Wingdings" w:cs="Wingdings"/>
      <w:sz w:val="20"/>
    </w:rPr>
  </w:style>
  <w:style w:type="character" w:customStyle="1" w:styleId="WW8Num35z0">
    <w:name w:val="WW8Num35z0"/>
    <w:rPr>
      <w:rFonts w:ascii="Arial" w:eastAsia="SimSun, 宋体" w:hAnsi="Arial" w:cs="Arial"/>
    </w:rPr>
  </w:style>
  <w:style w:type="character" w:customStyle="1" w:styleId="WW8Num35z1">
    <w:name w:val="WW8Num35z1"/>
    <w:rPr>
      <w:rFonts w:ascii="Courier New" w:eastAsia="Courier New" w:hAnsi="Courier New" w:cs="Courier New"/>
    </w:rPr>
  </w:style>
  <w:style w:type="character" w:customStyle="1" w:styleId="WW8Num35z2">
    <w:name w:val="WW8Num35z2"/>
    <w:rPr>
      <w:rFonts w:ascii="Wingdings" w:eastAsia="Wingdings" w:hAnsi="Wingdings" w:cs="Wingdings"/>
    </w:rPr>
  </w:style>
  <w:style w:type="character" w:customStyle="1" w:styleId="WW8Num35z3">
    <w:name w:val="WW8Num35z3"/>
    <w:rPr>
      <w:rFonts w:ascii="Symbol" w:eastAsia="Symbol" w:hAnsi="Symbol" w:cs="Symbol"/>
    </w:rPr>
  </w:style>
  <w:style w:type="character" w:customStyle="1" w:styleId="WW8Num36z0">
    <w:name w:val="WW8Num36z0"/>
    <w:rPr>
      <w:rFonts w:ascii="Arial" w:eastAsia="NSimSun" w:hAnsi="Arial" w:cs="Arial"/>
    </w:rPr>
  </w:style>
  <w:style w:type="character" w:customStyle="1" w:styleId="WW8Num36z1">
    <w:name w:val="WW8Num36z1"/>
    <w:rPr>
      <w:rFonts w:ascii="Courier New" w:eastAsia="Courier New" w:hAnsi="Courier New" w:cs="Courier New"/>
    </w:rPr>
  </w:style>
  <w:style w:type="character" w:customStyle="1" w:styleId="WW8Num36z2">
    <w:name w:val="WW8Num36z2"/>
    <w:rPr>
      <w:rFonts w:ascii="Wingdings" w:eastAsia="Wingdings" w:hAnsi="Wingdings" w:cs="Wingdings"/>
    </w:rPr>
  </w:style>
  <w:style w:type="character" w:customStyle="1" w:styleId="WW8Num36z3">
    <w:name w:val="WW8Num36z3"/>
    <w:rPr>
      <w:rFonts w:ascii="Symbol" w:eastAsia="Symbol" w:hAnsi="Symbol" w:cs="Symbol"/>
    </w:rPr>
  </w:style>
  <w:style w:type="character" w:customStyle="1" w:styleId="WW8Num37z0">
    <w:name w:val="WW8Num37z0"/>
    <w:rPr>
      <w:rFonts w:ascii="Symbol" w:eastAsia="Symbol" w:hAnsi="Symbol" w:cs="Symbol"/>
    </w:rPr>
  </w:style>
  <w:style w:type="character" w:customStyle="1" w:styleId="WW8Num37z1">
    <w:name w:val="WW8Num37z1"/>
    <w:rPr>
      <w:rFonts w:ascii="Courier New" w:eastAsia="Courier New" w:hAnsi="Courier New" w:cs="Courier New"/>
    </w:rPr>
  </w:style>
  <w:style w:type="character" w:customStyle="1" w:styleId="WW8Num37z2">
    <w:name w:val="WW8Num37z2"/>
    <w:rPr>
      <w:rFonts w:ascii="Wingdings" w:eastAsia="Wingdings" w:hAnsi="Wingdings" w:cs="Wingdings"/>
    </w:rPr>
  </w:style>
  <w:style w:type="character" w:customStyle="1" w:styleId="WW8Num1z0">
    <w:name w:val="WW8Num1z0"/>
    <w:rPr>
      <w:rFonts w:ascii="Symbol" w:eastAsia="Symbol" w:hAnsi="Symbol" w:cs="Symbol"/>
    </w:rPr>
  </w:style>
  <w:style w:type="character" w:customStyle="1" w:styleId="WW8Num1z1">
    <w:name w:val="WW8Num1z1"/>
    <w:rPr>
      <w:rFonts w:ascii="Courier New" w:eastAsia="Courier New" w:hAnsi="Courier New" w:cs="Courier New"/>
    </w:rPr>
  </w:style>
  <w:style w:type="character" w:customStyle="1" w:styleId="WW8Num1z2">
    <w:name w:val="WW8Num1z2"/>
    <w:rPr>
      <w:rFonts w:ascii="Wingdings" w:eastAsia="Wingdings" w:hAnsi="Wingdings" w:cs="Wingdings"/>
    </w:rPr>
  </w:style>
  <w:style w:type="character" w:customStyle="1" w:styleId="WW8Num2z1">
    <w:name w:val="WW8Num2z1"/>
    <w:rPr>
      <w:rFonts w:ascii="Courier New" w:eastAsia="Courier New" w:hAnsi="Courier New" w:cs="Courier New"/>
    </w:rPr>
  </w:style>
  <w:style w:type="character" w:customStyle="1" w:styleId="WW8Num2z2">
    <w:name w:val="WW8Num2z2"/>
    <w:rPr>
      <w:rFonts w:ascii="Wingdings" w:eastAsia="Wingdings" w:hAnsi="Wingdings" w:cs="Wingdings"/>
    </w:rPr>
  </w:style>
  <w:style w:type="character" w:customStyle="1" w:styleId="WW8Num3z1">
    <w:name w:val="WW8Num3z1"/>
    <w:rPr>
      <w:rFonts w:ascii="Courier New" w:eastAsia="Courier New" w:hAnsi="Courier New" w:cs="Courier New"/>
    </w:rPr>
  </w:style>
  <w:style w:type="character" w:customStyle="1" w:styleId="WW8Num3z2">
    <w:name w:val="WW8Num3z2"/>
    <w:rPr>
      <w:rFonts w:ascii="Wingdings" w:eastAsia="Wingdings" w:hAnsi="Wingdings" w:cs="Wingdings"/>
    </w:rPr>
  </w:style>
  <w:style w:type="character" w:customStyle="1" w:styleId="WW8Num4z1">
    <w:name w:val="WW8Num4z1"/>
    <w:rPr>
      <w:rFonts w:ascii="Courier New" w:eastAsia="Courier New" w:hAnsi="Courier New" w:cs="Courier New"/>
    </w:rPr>
  </w:style>
  <w:style w:type="character" w:customStyle="1" w:styleId="WW8Num4z2">
    <w:name w:val="WW8Num4z2"/>
    <w:rPr>
      <w:rFonts w:ascii="Wingdings" w:eastAsia="Wingdings" w:hAnsi="Wingdings" w:cs="Wingdings"/>
    </w:rPr>
  </w:style>
  <w:style w:type="character" w:customStyle="1" w:styleId="WW8Num5z1">
    <w:name w:val="WW8Num5z1"/>
    <w:rPr>
      <w:rFonts w:ascii="Wingdings" w:eastAsia="Wingdings" w:hAnsi="Wingdings" w:cs="Wingdings"/>
    </w:rPr>
  </w:style>
  <w:style w:type="character" w:customStyle="1" w:styleId="WW8Num5z2">
    <w:name w:val="WW8Num5z2"/>
    <w:rPr>
      <w:rFonts w:ascii="Wingdings" w:eastAsia="Wingdings" w:hAnsi="Wingdings" w:cs="Wingdings"/>
    </w:rPr>
  </w:style>
  <w:style w:type="character" w:customStyle="1" w:styleId="WW8Num5z3">
    <w:name w:val="WW8Num5z3"/>
    <w:rPr>
      <w:rFonts w:ascii="Symbol" w:eastAsia="Symbol" w:hAnsi="Symbol" w:cs="Symbol"/>
    </w:rPr>
  </w:style>
  <w:style w:type="character" w:customStyle="1" w:styleId="WW8Num5z4">
    <w:name w:val="WW8Num5z4"/>
    <w:rPr>
      <w:rFonts w:ascii="Courier New" w:eastAsia="Courier New" w:hAnsi="Courier New" w:cs="Courier New"/>
    </w:rPr>
  </w:style>
  <w:style w:type="character" w:customStyle="1" w:styleId="WW8Num6z1">
    <w:name w:val="WW8Num6z1"/>
    <w:rPr>
      <w:rFonts w:ascii="Courier New" w:eastAsia="Courier New" w:hAnsi="Courier New" w:cs="Courier New"/>
    </w:rPr>
  </w:style>
  <w:style w:type="character" w:customStyle="1" w:styleId="WW8Num6z2">
    <w:name w:val="WW8Num6z2"/>
    <w:rPr>
      <w:rFonts w:ascii="Wingdings" w:eastAsia="Wingdings" w:hAnsi="Wingdings" w:cs="Wingdings"/>
    </w:rPr>
  </w:style>
  <w:style w:type="character" w:customStyle="1" w:styleId="WW8Num7z1">
    <w:name w:val="WW8Num7z1"/>
    <w:rPr>
      <w:rFonts w:ascii="Courier New" w:eastAsia="Courier New" w:hAnsi="Courier New" w:cs="Courier New"/>
    </w:rPr>
  </w:style>
  <w:style w:type="character" w:customStyle="1" w:styleId="WW8Num7z2">
    <w:name w:val="WW8Num7z2"/>
    <w:rPr>
      <w:rFonts w:ascii="Wingdings" w:eastAsia="Wingdings" w:hAnsi="Wingdings" w:cs="Wingdings"/>
    </w:rPr>
  </w:style>
  <w:style w:type="character" w:customStyle="1" w:styleId="WW8Num7z3">
    <w:name w:val="WW8Num7z3"/>
    <w:rPr>
      <w:rFonts w:ascii="Symbol" w:eastAsia="Symbol" w:hAnsi="Symbol" w:cs="Symbol"/>
    </w:rPr>
  </w:style>
  <w:style w:type="character" w:customStyle="1" w:styleId="WW8Num8z3">
    <w:name w:val="WW8Num8z3"/>
    <w:rPr>
      <w:rFonts w:ascii="Symbol" w:eastAsia="Symbol" w:hAnsi="Symbol" w:cs="Symbol"/>
    </w:rPr>
  </w:style>
  <w:style w:type="character" w:customStyle="1" w:styleId="WW8Num9z3">
    <w:name w:val="WW8Num9z3"/>
    <w:rPr>
      <w:rFonts w:ascii="Symbol" w:eastAsia="Symbol" w:hAnsi="Symbol" w:cs="Symbol"/>
    </w:rPr>
  </w:style>
  <w:style w:type="character" w:customStyle="1" w:styleId="WW8Num12z2">
    <w:name w:val="WW8Num12z2"/>
    <w:rPr>
      <w:rFonts w:ascii="Wingdings" w:eastAsia="Wingdings" w:hAnsi="Wingdings" w:cs="Wingdings"/>
    </w:rPr>
  </w:style>
  <w:style w:type="character" w:customStyle="1" w:styleId="WW8Num13z0">
    <w:name w:val="WW8Num13z0"/>
    <w:rPr>
      <w:rFonts w:ascii="Calibri" w:eastAsia="Calibri" w:hAnsi="Calibri" w:cs="Calibri"/>
    </w:rPr>
  </w:style>
  <w:style w:type="character" w:customStyle="1" w:styleId="WW8Num13z1">
    <w:name w:val="WW8Num13z1"/>
    <w:rPr>
      <w:rFonts w:ascii="Courier New" w:eastAsia="Courier New" w:hAnsi="Courier New" w:cs="Courier New"/>
    </w:rPr>
  </w:style>
  <w:style w:type="character" w:customStyle="1" w:styleId="WW8Num13z2">
    <w:name w:val="WW8Num13z2"/>
    <w:rPr>
      <w:rFonts w:ascii="Wingdings" w:eastAsia="Wingdings" w:hAnsi="Wingdings" w:cs="Wingdings"/>
    </w:rPr>
  </w:style>
  <w:style w:type="character" w:customStyle="1" w:styleId="WW8Num13z3">
    <w:name w:val="WW8Num13z3"/>
    <w:rPr>
      <w:rFonts w:ascii="Symbol" w:eastAsia="Symbol" w:hAnsi="Symbol" w:cs="Symbol"/>
    </w:rPr>
  </w:style>
  <w:style w:type="character" w:customStyle="1" w:styleId="WW8Num14z2">
    <w:name w:val="WW8Num14z2"/>
    <w:rPr>
      <w:rFonts w:ascii="Wingdings" w:eastAsia="Wingdings" w:hAnsi="Wingdings" w:cs="Wingdings"/>
    </w:rPr>
  </w:style>
  <w:style w:type="character" w:customStyle="1" w:styleId="WW8Num16z3">
    <w:name w:val="WW8Num16z3"/>
    <w:rPr>
      <w:rFonts w:ascii="Symbol" w:eastAsia="Symbol" w:hAnsi="Symbol" w:cs="Symbol"/>
    </w:rPr>
  </w:style>
  <w:style w:type="character" w:customStyle="1" w:styleId="WW8Num17z3">
    <w:name w:val="WW8Num17z3"/>
    <w:rPr>
      <w:rFonts w:ascii="Symbol" w:eastAsia="Symbol" w:hAnsi="Symbol" w:cs="Symbol"/>
    </w:rPr>
  </w:style>
  <w:style w:type="character" w:customStyle="1" w:styleId="WW8Num18z3">
    <w:name w:val="WW8Num18z3"/>
    <w:rPr>
      <w:rFonts w:ascii="Symbol" w:eastAsia="Symbol" w:hAnsi="Symbol" w:cs="Symbol"/>
    </w:rPr>
  </w:style>
  <w:style w:type="character" w:customStyle="1" w:styleId="WW8Num19z2">
    <w:name w:val="WW8Num19z2"/>
    <w:rPr>
      <w:rFonts w:ascii="Wingdings" w:eastAsia="Wingdings" w:hAnsi="Wingdings" w:cs="Wingdings"/>
    </w:rPr>
  </w:style>
  <w:style w:type="character" w:customStyle="1" w:styleId="WW8Num23z2">
    <w:name w:val="WW8Num23z2"/>
    <w:rPr>
      <w:rFonts w:ascii="Wingdings" w:eastAsia="Wingdings" w:hAnsi="Wingdings" w:cs="Wingdings"/>
    </w:rPr>
  </w:style>
  <w:style w:type="character" w:customStyle="1" w:styleId="WW8Num24z3">
    <w:name w:val="WW8Num24z3"/>
    <w:rPr>
      <w:rFonts w:ascii="Symbol" w:eastAsia="Symbol" w:hAnsi="Symbol" w:cs="Symbol"/>
    </w:rPr>
  </w:style>
  <w:style w:type="character" w:customStyle="1" w:styleId="WW8Num24z4">
    <w:name w:val="WW8Num24z4"/>
    <w:rPr>
      <w:rFonts w:ascii="Courier New" w:eastAsia="Courier New" w:hAnsi="Courier New" w:cs="Courier New"/>
    </w:rPr>
  </w:style>
  <w:style w:type="character" w:customStyle="1" w:styleId="Carpredefinitoparagrafo1">
    <w:name w:val="Car. predefinito paragrafo1"/>
  </w:style>
  <w:style w:type="character" w:customStyle="1" w:styleId="Nessuno">
    <w:name w:val="Nessuno"/>
    <w:rPr>
      <w:lang w:val="it-IT"/>
    </w:rPr>
  </w:style>
  <w:style w:type="character" w:customStyle="1" w:styleId="ListLabel1">
    <w:name w:val="ListLabel 1"/>
    <w:rPr>
      <w:rFonts w:cs="Courier New"/>
    </w:rPr>
  </w:style>
  <w:style w:type="character" w:customStyle="1" w:styleId="TestofumettoCarattere">
    <w:name w:val="Testo fumetto Carattere"/>
    <w:rPr>
      <w:rFonts w:ascii="Segoe UI" w:eastAsia="Segoe UI" w:hAnsi="Segoe UI" w:cs="Segoe UI"/>
      <w:sz w:val="18"/>
      <w:szCs w:val="18"/>
    </w:rPr>
  </w:style>
  <w:style w:type="character" w:customStyle="1" w:styleId="Titolo3Carattere">
    <w:name w:val="Titolo 3 Carattere"/>
    <w:rPr>
      <w:rFonts w:ascii="Arial" w:eastAsia="Arial" w:hAnsi="Arial" w:cs="Arial"/>
      <w:b/>
      <w:bCs/>
      <w:kern w:val="0"/>
      <w:sz w:val="20"/>
      <w:szCs w:val="20"/>
    </w:rPr>
  </w:style>
  <w:style w:type="character" w:customStyle="1" w:styleId="CorpotestoCarattere">
    <w:name w:val="Corpo testo Carattere"/>
    <w:rPr>
      <w:rFonts w:ascii="Arial MT" w:eastAsia="Arial MT" w:hAnsi="Arial MT" w:cs="Arial MT"/>
      <w:kern w:val="0"/>
      <w:sz w:val="20"/>
      <w:szCs w:val="20"/>
    </w:rPr>
  </w:style>
  <w:style w:type="character" w:customStyle="1" w:styleId="IntestazioneCarattere">
    <w:name w:val="Intestazione Carattere"/>
    <w:rPr>
      <w:kern w:val="3"/>
      <w:sz w:val="22"/>
      <w:szCs w:val="22"/>
    </w:rPr>
  </w:style>
  <w:style w:type="character" w:customStyle="1" w:styleId="PidipaginaCarattere">
    <w:name w:val="Piè di pagina Carattere"/>
    <w:rPr>
      <w:kern w:val="3"/>
      <w:sz w:val="22"/>
      <w:szCs w:val="22"/>
    </w:rPr>
  </w:style>
  <w:style w:type="character" w:customStyle="1" w:styleId="currenthithighlight">
    <w:name w:val="currenthithighlight"/>
  </w:style>
  <w:style w:type="character" w:customStyle="1" w:styleId="markm50shs5dh">
    <w:name w:val="markm50shs5dh"/>
  </w:style>
  <w:style w:type="character" w:customStyle="1" w:styleId="marksf7jm4tbm">
    <w:name w:val="marksf7jm4tbm"/>
  </w:style>
  <w:style w:type="character" w:customStyle="1" w:styleId="marklp3tv2jxn">
    <w:name w:val="marklp3tv2jxn"/>
  </w:style>
  <w:style w:type="character" w:customStyle="1" w:styleId="markohoj9viz2">
    <w:name w:val="markohoj9viz2"/>
  </w:style>
  <w:style w:type="character" w:customStyle="1" w:styleId="Titolo2Carattere">
    <w:name w:val="Titolo 2 Carattere"/>
    <w:rPr>
      <w:rFonts w:ascii="Calibri Light" w:eastAsia="Times New Roman" w:hAnsi="Calibri Light" w:cs="Times New Roman"/>
      <w:b/>
      <w:bCs/>
      <w:i/>
      <w:iCs/>
      <w:kern w:val="3"/>
      <w:sz w:val="28"/>
      <w:szCs w:val="28"/>
      <w:lang w:eastAsia="zh-CN"/>
    </w:rPr>
  </w:style>
  <w:style w:type="character" w:customStyle="1" w:styleId="StrongEmphasis">
    <w:name w:val="Strong Emphasis"/>
    <w:rPr>
      <w:b/>
      <w:bCs/>
    </w:rPr>
  </w:style>
  <w:style w:type="character" w:styleId="Enfasicorsivo">
    <w:name w:val="Emphasis"/>
    <w:rPr>
      <w:i/>
      <w:iCs/>
    </w:rPr>
  </w:style>
  <w:style w:type="numbering" w:customStyle="1" w:styleId="WW8Num1">
    <w:name w:val="WW8Num1"/>
    <w:basedOn w:val="Nessunelenco"/>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1460</Words>
  <Characters>8326</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MICOL LUCAMATTEO MARIA</dc:creator>
  <cp:lastModifiedBy>Lucamatteo Maria Micol</cp:lastModifiedBy>
  <cp:revision>7</cp:revision>
  <cp:lastPrinted>2026-03-31T11:43:00Z</cp:lastPrinted>
  <dcterms:created xsi:type="dcterms:W3CDTF">2026-03-31T16:04:00Z</dcterms:created>
  <dcterms:modified xsi:type="dcterms:W3CDTF">2026-03-31T16:17:00Z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