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45" w:rsidRPr="00B22045" w:rsidRDefault="00B22045" w:rsidP="00B22045">
      <w:pPr>
        <w:jc w:val="center"/>
        <w:rPr>
          <w:rFonts w:ascii="Andalus" w:hAnsi="Andalus" w:cs="Andalus"/>
          <w:b/>
          <w:color w:val="E36C0A" w:themeColor="accent6" w:themeShade="BF"/>
          <w:sz w:val="36"/>
          <w:szCs w:val="36"/>
          <w:u w:val="single"/>
        </w:rPr>
      </w:pPr>
      <w:r w:rsidRPr="00B22045">
        <w:rPr>
          <w:rFonts w:ascii="Andalus" w:hAnsi="Andalus" w:cs="Andalus"/>
          <w:b/>
          <w:color w:val="E36C0A" w:themeColor="accent6" w:themeShade="BF"/>
          <w:sz w:val="36"/>
          <w:szCs w:val="36"/>
          <w:u w:val="single"/>
        </w:rPr>
        <w:t>COS’E’ IL VIDEO MODELLING</w:t>
      </w:r>
    </w:p>
    <w:p w:rsidR="00B22045" w:rsidRDefault="00B22045" w:rsidP="00B22045">
      <w:pPr>
        <w:jc w:val="center"/>
        <w:rPr>
          <w:rFonts w:ascii="Andalus" w:hAnsi="Andalus" w:cs="Andalus"/>
          <w:color w:val="E36C0A" w:themeColor="accent6" w:themeShade="BF"/>
          <w:sz w:val="36"/>
          <w:szCs w:val="36"/>
          <w:u w:val="single"/>
        </w:rPr>
      </w:pPr>
    </w:p>
    <w:p w:rsidR="00B22045" w:rsidRDefault="00B22045">
      <w:pPr>
        <w:rPr>
          <w:rFonts w:ascii="Andalus" w:hAnsi="Andalus" w:cs="Andalus"/>
          <w:color w:val="000000" w:themeColor="text1"/>
          <w:sz w:val="36"/>
          <w:szCs w:val="36"/>
        </w:rPr>
      </w:pPr>
      <w:r>
        <w:rPr>
          <w:rFonts w:ascii="Andalus" w:hAnsi="Andalus" w:cs="Andalus"/>
          <w:color w:val="000000" w:themeColor="text1"/>
          <w:sz w:val="36"/>
          <w:szCs w:val="36"/>
        </w:rPr>
        <w:t xml:space="preserve">Il video </w:t>
      </w:r>
      <w:proofErr w:type="spellStart"/>
      <w:r>
        <w:rPr>
          <w:rFonts w:ascii="Andalus" w:hAnsi="Andalus" w:cs="Andalus"/>
          <w:color w:val="000000" w:themeColor="text1"/>
          <w:sz w:val="36"/>
          <w:szCs w:val="36"/>
        </w:rPr>
        <w:t>modelling</w:t>
      </w:r>
      <w:proofErr w:type="spellEnd"/>
      <w:r>
        <w:rPr>
          <w:rFonts w:ascii="Andalus" w:hAnsi="Andalus" w:cs="Andalus"/>
          <w:color w:val="000000" w:themeColor="text1"/>
          <w:sz w:val="36"/>
          <w:szCs w:val="36"/>
        </w:rPr>
        <w:t xml:space="preserve"> è uno strumento usato per insegnare le autonomie e le abilità sociali. E’ molto utile in presenza di deficit della comprensione verbale perché le informazioni passano in gran parte attraverso il canale visivo. Si può usare per chiarire come comportarsi in determinate situazioni sociali, per esempio come si devono salutare gli altri, oppure per dare dimostrazione di come si svolge una routine legata alla cura del sé, per esempio lavare le mani. Può essere utile anche per far vedere come svolgere un’attività do</w:t>
      </w:r>
      <w:r>
        <w:rPr>
          <w:rFonts w:ascii="Andalus" w:hAnsi="Andalus" w:cs="Andalus"/>
          <w:color w:val="000000" w:themeColor="text1"/>
          <w:sz w:val="36"/>
          <w:szCs w:val="36"/>
        </w:rPr>
        <w:t>mestica, come apparecchiare il tavolo</w:t>
      </w:r>
      <w:r>
        <w:rPr>
          <w:rFonts w:ascii="Andalus" w:hAnsi="Andalus" w:cs="Andalus"/>
          <w:color w:val="000000" w:themeColor="text1"/>
          <w:sz w:val="36"/>
          <w:szCs w:val="36"/>
        </w:rPr>
        <w:t>.</w:t>
      </w:r>
      <w:r>
        <w:rPr>
          <w:rFonts w:ascii="Andalus" w:hAnsi="Andalus" w:cs="Andalus"/>
          <w:color w:val="000000" w:themeColor="text1"/>
          <w:sz w:val="36"/>
          <w:szCs w:val="36"/>
        </w:rPr>
        <w:t xml:space="preserve"> Nel video il bambino può vedere un altro bambino, oppure un adulto che svolge l’attività che si vuole insegnare. E’ meglio se il protagonista del video ha circa la stessa età di chi guarda. Rispetto a dare una dimostrazione diretta far prendere visione di un video può essere più motivante, quindi favorire la focalizzazione dell’attenzione.</w:t>
      </w:r>
      <w:r>
        <w:rPr>
          <w:rFonts w:ascii="Andalus" w:hAnsi="Andalus" w:cs="Andalus"/>
          <w:color w:val="000000" w:themeColor="text1"/>
          <w:sz w:val="36"/>
          <w:szCs w:val="36"/>
        </w:rPr>
        <w:t xml:space="preserve"> Di seguito condividiamo alcuni link di video </w:t>
      </w:r>
      <w:proofErr w:type="spellStart"/>
      <w:r>
        <w:rPr>
          <w:rFonts w:ascii="Andalus" w:hAnsi="Andalus" w:cs="Andalus"/>
          <w:color w:val="000000" w:themeColor="text1"/>
          <w:sz w:val="36"/>
          <w:szCs w:val="36"/>
        </w:rPr>
        <w:t>modelling</w:t>
      </w:r>
      <w:proofErr w:type="spellEnd"/>
      <w:r>
        <w:rPr>
          <w:rFonts w:ascii="Andalus" w:hAnsi="Andalus" w:cs="Andalus"/>
          <w:color w:val="000000" w:themeColor="text1"/>
          <w:sz w:val="36"/>
          <w:szCs w:val="36"/>
        </w:rPr>
        <w:t xml:space="preserve"> che potrebbero essere utili. L’indicazione è di mostrare il video subito prima di svolgere l’attività che si vuole insegnare, quindi se voglio lavorare sull’abilità di lavare le mani, farò vedere il relativo video subito prima di entrare in bagno.</w:t>
      </w:r>
    </w:p>
    <w:p w:rsidR="00A945CE" w:rsidRPr="00B22045" w:rsidRDefault="00713D71">
      <w:pPr>
        <w:rPr>
          <w:rFonts w:ascii="Andalus" w:hAnsi="Andalus" w:cs="Andalus"/>
          <w:color w:val="E36C0A" w:themeColor="accent6" w:themeShade="BF"/>
          <w:sz w:val="36"/>
          <w:szCs w:val="36"/>
        </w:rPr>
      </w:pPr>
      <w:r w:rsidRPr="00B22045">
        <w:rPr>
          <w:rFonts w:ascii="Andalus" w:hAnsi="Andalus" w:cs="Andalus"/>
          <w:b/>
          <w:color w:val="E36C0A" w:themeColor="accent6" w:themeShade="BF"/>
          <w:sz w:val="28"/>
          <w:szCs w:val="28"/>
        </w:rPr>
        <w:lastRenderedPageBreak/>
        <w:t>AUTONOMIE:</w:t>
      </w:r>
    </w:p>
    <w:p w:rsidR="00713D71" w:rsidRPr="00B22045" w:rsidRDefault="00713D71" w:rsidP="00713D71">
      <w:pPr>
        <w:pStyle w:val="Paragrafoelenco"/>
        <w:numPr>
          <w:ilvl w:val="0"/>
          <w:numId w:val="1"/>
        </w:numPr>
        <w:rPr>
          <w:rFonts w:ascii="Andalus" w:hAnsi="Andalus" w:cs="Andalus"/>
        </w:rPr>
      </w:pPr>
      <w:r w:rsidRPr="00B22045">
        <w:rPr>
          <w:rFonts w:ascii="Andalus" w:hAnsi="Andalus" w:cs="Andalus"/>
        </w:rPr>
        <w:t xml:space="preserve">Lavare le mani: </w:t>
      </w:r>
      <w:hyperlink r:id="rId6" w:history="1">
        <w:r w:rsidRPr="00B22045">
          <w:rPr>
            <w:rStyle w:val="Collegamentoipertestuale"/>
            <w:rFonts w:ascii="Andalus" w:hAnsi="Andalus" w:cs="Andalus"/>
          </w:rPr>
          <w:t>https://www.youtube.com/watch?v=Sdo9L0GhzEo&amp;fbclid=IwAR1wHnjd5MwGDrBqIQO4vz2BDczudoix06lzt3ZKUJvpCktq9SlbULL6Zv4&amp;app=desktop</w:t>
        </w:r>
      </w:hyperlink>
    </w:p>
    <w:p w:rsidR="00713D71" w:rsidRPr="00B22045" w:rsidRDefault="00713D71" w:rsidP="00713D71">
      <w:pPr>
        <w:pStyle w:val="Paragrafoelenco"/>
        <w:rPr>
          <w:rFonts w:ascii="Andalus" w:hAnsi="Andalus" w:cs="Andalus"/>
        </w:rPr>
      </w:pPr>
    </w:p>
    <w:p w:rsidR="00713D71" w:rsidRPr="00B22045" w:rsidRDefault="00B22045" w:rsidP="00713D71">
      <w:pPr>
        <w:pStyle w:val="Paragrafoelenco"/>
        <w:rPr>
          <w:rFonts w:ascii="Andalus" w:hAnsi="Andalus" w:cs="Andalus"/>
        </w:rPr>
      </w:pPr>
      <w:hyperlink r:id="rId7" w:history="1">
        <w:r w:rsidR="00713D71" w:rsidRPr="00B22045">
          <w:rPr>
            <w:rStyle w:val="Collegamentoipertestuale"/>
            <w:rFonts w:ascii="Andalus" w:hAnsi="Andalus" w:cs="Andalus"/>
          </w:rPr>
          <w:t>https://www.youtube.com/watch?v=zFbBbVRjnRI</w:t>
        </w:r>
      </w:hyperlink>
    </w:p>
    <w:p w:rsidR="00713D71" w:rsidRPr="00B22045" w:rsidRDefault="00713D71" w:rsidP="00713D71">
      <w:pPr>
        <w:pStyle w:val="Paragrafoelenco"/>
        <w:rPr>
          <w:rFonts w:ascii="Andalus" w:hAnsi="Andalus" w:cs="Andalus"/>
        </w:rPr>
      </w:pPr>
    </w:p>
    <w:p w:rsidR="00982FB4" w:rsidRPr="00B22045" w:rsidRDefault="00713D71" w:rsidP="00713D71">
      <w:pPr>
        <w:pStyle w:val="Paragrafoelenco"/>
        <w:numPr>
          <w:ilvl w:val="0"/>
          <w:numId w:val="1"/>
        </w:numPr>
        <w:rPr>
          <w:rFonts w:ascii="Andalus" w:hAnsi="Andalus" w:cs="Andalus"/>
        </w:rPr>
      </w:pPr>
      <w:r w:rsidRPr="00B22045">
        <w:rPr>
          <w:rFonts w:ascii="Andalus" w:hAnsi="Andalus" w:cs="Andalus"/>
        </w:rPr>
        <w:t>Anda</w:t>
      </w:r>
      <w:r w:rsidR="00982FB4" w:rsidRPr="00B22045">
        <w:rPr>
          <w:rFonts w:ascii="Andalus" w:hAnsi="Andalus" w:cs="Andalus"/>
        </w:rPr>
        <w:t>re in bagno (per i più grandi):</w:t>
      </w:r>
    </w:p>
    <w:p w:rsidR="00713D71" w:rsidRPr="00B22045" w:rsidRDefault="00B22045" w:rsidP="00982FB4">
      <w:pPr>
        <w:pStyle w:val="Paragrafoelenco"/>
        <w:rPr>
          <w:rFonts w:ascii="Andalus" w:hAnsi="Andalus" w:cs="Andalus"/>
          <w:lang w:val="en-US"/>
        </w:rPr>
      </w:pPr>
      <w:hyperlink r:id="rId8" w:history="1">
        <w:r w:rsidR="00713D71" w:rsidRPr="00B22045">
          <w:rPr>
            <w:rStyle w:val="Collegamentoipertestuale"/>
            <w:rFonts w:ascii="Andalus" w:hAnsi="Andalus" w:cs="Andalus"/>
            <w:lang w:val="en-US"/>
          </w:rPr>
          <w:t>https://www.youtube.com/watch?v=735Fmqf6ZX4</w:t>
        </w:r>
      </w:hyperlink>
      <w:r w:rsidR="009D4719" w:rsidRPr="00B22045">
        <w:rPr>
          <w:rFonts w:ascii="Andalus" w:hAnsi="Andalus" w:cs="Andalus"/>
          <w:lang w:val="en-US"/>
        </w:rPr>
        <w:t xml:space="preserve"> (video modeling)</w:t>
      </w:r>
    </w:p>
    <w:p w:rsidR="00982FB4" w:rsidRPr="00B22045" w:rsidRDefault="00982FB4" w:rsidP="00982FB4">
      <w:pPr>
        <w:pStyle w:val="Paragrafoelenco"/>
        <w:rPr>
          <w:rFonts w:ascii="Andalus" w:hAnsi="Andalus" w:cs="Andalus"/>
          <w:lang w:val="en-US"/>
        </w:rPr>
      </w:pPr>
    </w:p>
    <w:p w:rsidR="009D4719" w:rsidRPr="00B22045" w:rsidRDefault="00B22045" w:rsidP="00982FB4">
      <w:pPr>
        <w:pStyle w:val="Paragrafoelenco"/>
        <w:rPr>
          <w:rFonts w:ascii="Andalus" w:hAnsi="Andalus" w:cs="Andalus"/>
        </w:rPr>
      </w:pPr>
      <w:hyperlink r:id="rId9" w:history="1">
        <w:r w:rsidR="009D4719" w:rsidRPr="00B22045">
          <w:rPr>
            <w:rStyle w:val="Collegamentoipertestuale"/>
            <w:rFonts w:ascii="Andalus" w:hAnsi="Andalus" w:cs="Andalus"/>
          </w:rPr>
          <w:t>https://storiesociali.blogspot.com/2012/03/potrei-andare-in-bagno-per-favore.html?m=1&amp;fbclid=IwAR1rN3-vf_7iX3o5La2tU7Guv2n0LdRc8Ox6Itc8Rb65VasaDRKliqFGSuA</w:t>
        </w:r>
      </w:hyperlink>
      <w:r w:rsidR="009D4719" w:rsidRPr="00B22045">
        <w:rPr>
          <w:rFonts w:ascii="Andalus" w:hAnsi="Andalus" w:cs="Andalus"/>
        </w:rPr>
        <w:t xml:space="preserve"> (storia sociale)</w:t>
      </w:r>
    </w:p>
    <w:p w:rsidR="00713D71" w:rsidRPr="00B22045" w:rsidRDefault="00713D71" w:rsidP="00713D71">
      <w:pPr>
        <w:pStyle w:val="Paragrafoelenco"/>
        <w:rPr>
          <w:rFonts w:ascii="Andalus" w:hAnsi="Andalus" w:cs="Andalus"/>
        </w:rPr>
      </w:pPr>
    </w:p>
    <w:p w:rsidR="00713D71" w:rsidRPr="00B22045" w:rsidRDefault="00713D71" w:rsidP="00FD6C3A">
      <w:pPr>
        <w:pStyle w:val="Paragrafoelenco"/>
        <w:numPr>
          <w:ilvl w:val="0"/>
          <w:numId w:val="1"/>
        </w:numPr>
        <w:rPr>
          <w:rStyle w:val="Collegamentoipertestuale"/>
          <w:rFonts w:ascii="Andalus" w:hAnsi="Andalus" w:cs="Andalus"/>
          <w:color w:val="auto"/>
          <w:u w:val="none"/>
        </w:rPr>
      </w:pPr>
      <w:r w:rsidRPr="00B22045">
        <w:rPr>
          <w:rFonts w:ascii="Andalus" w:hAnsi="Andalus" w:cs="Andalus"/>
        </w:rPr>
        <w:t>Lavare i denti</w:t>
      </w:r>
      <w:r w:rsidR="00FD6C3A" w:rsidRPr="00B22045">
        <w:rPr>
          <w:rFonts w:ascii="Andalus" w:hAnsi="Andalus" w:cs="Andalus"/>
        </w:rPr>
        <w:t xml:space="preserve">, per aumentare </w:t>
      </w:r>
      <w:proofErr w:type="spellStart"/>
      <w:r w:rsidR="00FD6C3A" w:rsidRPr="00B22045">
        <w:rPr>
          <w:rFonts w:ascii="Andalus" w:hAnsi="Andalus" w:cs="Andalus"/>
        </w:rPr>
        <w:t>lamotivazione</w:t>
      </w:r>
      <w:proofErr w:type="spellEnd"/>
      <w:r w:rsidRPr="00B22045">
        <w:rPr>
          <w:rFonts w:ascii="Andalus" w:hAnsi="Andalus" w:cs="Andalus"/>
        </w:rPr>
        <w:t xml:space="preserve">: </w:t>
      </w:r>
      <w:hyperlink r:id="rId10" w:history="1">
        <w:r w:rsidRPr="00B22045">
          <w:rPr>
            <w:rStyle w:val="Collegamentoipertestuale"/>
            <w:rFonts w:ascii="Andalus" w:hAnsi="Andalus" w:cs="Andalus"/>
          </w:rPr>
          <w:t>https://www.youtube.com/watch?v=J8OKxb2Qee8&amp;fbclid=IwAR3vJSG0fh_vQc9aJSjI3_CrmFN8ksZvIN8gKvQ0uH5i_kWyiJATeKeJjDA&amp;app=desktop</w:t>
        </w:r>
      </w:hyperlink>
    </w:p>
    <w:p w:rsidR="00FD6C3A" w:rsidRPr="00B22045" w:rsidRDefault="00FD6C3A" w:rsidP="00FD6C3A">
      <w:pPr>
        <w:pStyle w:val="Paragrafoelenco"/>
        <w:rPr>
          <w:rFonts w:ascii="Andalus" w:hAnsi="Andalus" w:cs="Andalus"/>
        </w:rPr>
      </w:pPr>
    </w:p>
    <w:p w:rsidR="00713D71" w:rsidRPr="00B22045" w:rsidRDefault="00713D71" w:rsidP="00713D71">
      <w:pPr>
        <w:pStyle w:val="Paragrafoelenco"/>
        <w:rPr>
          <w:rFonts w:ascii="Andalus" w:hAnsi="Andalus" w:cs="Andalus"/>
          <w:b/>
        </w:rPr>
      </w:pPr>
    </w:p>
    <w:p w:rsidR="00713D71" w:rsidRPr="00B22045" w:rsidRDefault="00713D71" w:rsidP="00982FB4">
      <w:pPr>
        <w:rPr>
          <w:rFonts w:ascii="Andalus" w:hAnsi="Andalus" w:cs="Andalus"/>
          <w:b/>
          <w:color w:val="E36C0A" w:themeColor="accent6" w:themeShade="BF"/>
          <w:sz w:val="28"/>
          <w:szCs w:val="28"/>
        </w:rPr>
      </w:pPr>
      <w:r w:rsidRPr="00B22045">
        <w:rPr>
          <w:rFonts w:ascii="Andalus" w:hAnsi="Andalus" w:cs="Andalus"/>
          <w:b/>
          <w:color w:val="E36C0A" w:themeColor="accent6" w:themeShade="BF"/>
          <w:sz w:val="28"/>
          <w:szCs w:val="28"/>
        </w:rPr>
        <w:t>ABILITA’ SOCIALI:</w:t>
      </w:r>
    </w:p>
    <w:p w:rsidR="00713D71" w:rsidRPr="00B22045" w:rsidRDefault="00713D71" w:rsidP="00713D71">
      <w:pPr>
        <w:pStyle w:val="Paragrafoelenco"/>
        <w:numPr>
          <w:ilvl w:val="0"/>
          <w:numId w:val="1"/>
        </w:numPr>
        <w:rPr>
          <w:rFonts w:ascii="Andalus" w:hAnsi="Andalus" w:cs="Andalus"/>
        </w:rPr>
      </w:pPr>
      <w:r w:rsidRPr="00B22045">
        <w:rPr>
          <w:rFonts w:ascii="Andalus" w:hAnsi="Andalus" w:cs="Andalus"/>
        </w:rPr>
        <w:t xml:space="preserve">Salutare: </w:t>
      </w:r>
    </w:p>
    <w:p w:rsidR="00713D71" w:rsidRPr="00B22045" w:rsidRDefault="00B22045" w:rsidP="00AF56AB">
      <w:pPr>
        <w:pStyle w:val="Paragrafoelenco"/>
        <w:rPr>
          <w:rStyle w:val="Collegamentoipertestuale"/>
          <w:rFonts w:ascii="Andalus" w:hAnsi="Andalus" w:cs="Andalus"/>
        </w:rPr>
      </w:pPr>
      <w:hyperlink r:id="rId11" w:history="1">
        <w:r w:rsidR="00982FB4" w:rsidRPr="00B22045">
          <w:rPr>
            <w:rStyle w:val="Collegamentoipertestuale"/>
            <w:rFonts w:ascii="Andalus" w:hAnsi="Andalus" w:cs="Andalus"/>
          </w:rPr>
          <w:t>https://www.youtube.com/watch?v=zjrjXhvItv0&amp;list=PLG3VKxXNJgStrKt7rCZlG5WoyGP7HGl0m</w:t>
        </w:r>
      </w:hyperlink>
    </w:p>
    <w:p w:rsidR="00AF56AB" w:rsidRPr="00B22045" w:rsidRDefault="00AF56AB" w:rsidP="00AF56AB">
      <w:pPr>
        <w:pStyle w:val="Paragrafoelenco"/>
        <w:rPr>
          <w:rFonts w:ascii="Andalus" w:hAnsi="Andalus" w:cs="Andalus"/>
          <w:color w:val="0000FF"/>
          <w:u w:val="single"/>
        </w:rPr>
      </w:pPr>
    </w:p>
    <w:p w:rsidR="00713D71" w:rsidRPr="00B22045" w:rsidRDefault="00713D71" w:rsidP="00713D71">
      <w:pPr>
        <w:pStyle w:val="Paragrafoelenco"/>
        <w:numPr>
          <w:ilvl w:val="0"/>
          <w:numId w:val="1"/>
        </w:numPr>
        <w:rPr>
          <w:rFonts w:ascii="Andalus" w:hAnsi="Andalus" w:cs="Andalus"/>
        </w:rPr>
      </w:pPr>
      <w:r w:rsidRPr="00B22045">
        <w:rPr>
          <w:rFonts w:ascii="Andalus" w:hAnsi="Andalus" w:cs="Andalus"/>
        </w:rPr>
        <w:t>Fare la spesa:</w:t>
      </w:r>
    </w:p>
    <w:p w:rsidR="00713D71" w:rsidRDefault="00B22045" w:rsidP="00713D71">
      <w:pPr>
        <w:pStyle w:val="Paragrafoelenco"/>
      </w:pPr>
      <w:hyperlink r:id="rId12" w:history="1">
        <w:r w:rsidR="00713D71" w:rsidRPr="00B22045">
          <w:rPr>
            <w:rStyle w:val="Collegamentoipertestuale"/>
            <w:rFonts w:ascii="Andalus" w:hAnsi="Andalus" w:cs="Andalus"/>
          </w:rPr>
          <w:t>https://www.youtube.com/watch?v=eEXSwM-zSDc&amp;list=PL2r6emT0YI339005DwJtzt9X70n34erl5&amp;index=2</w:t>
        </w:r>
      </w:hyperlink>
    </w:p>
    <w:p w:rsidR="00D87C04" w:rsidRDefault="00AF56AB" w:rsidP="00D87C04">
      <w:bookmarkStart w:id="0" w:name="_GoBack"/>
      <w:bookmarkEnd w:id="0"/>
      <w:r w:rsidRPr="00AF56AB">
        <w:rPr>
          <w:noProof/>
          <w:lang w:eastAsia="it-IT"/>
        </w:rPr>
        <mc:AlternateContent>
          <mc:Choice Requires="wps">
            <w:drawing>
              <wp:anchor distT="0" distB="0" distL="114300" distR="114300" simplePos="0" relativeHeight="251659264" behindDoc="0" locked="0" layoutInCell="1" allowOverlap="1" wp14:anchorId="02CE6CFE" wp14:editId="44380F09">
                <wp:simplePos x="0" y="0"/>
                <wp:positionH relativeFrom="column">
                  <wp:posOffset>4750823</wp:posOffset>
                </wp:positionH>
                <wp:positionV relativeFrom="paragraph">
                  <wp:posOffset>1808323</wp:posOffset>
                </wp:positionV>
                <wp:extent cx="3495675" cy="923290"/>
                <wp:effectExtent l="0" t="0" r="0" b="0"/>
                <wp:wrapNone/>
                <wp:docPr id="4" name="CasellaDiTesto 3"/>
                <wp:cNvGraphicFramePr/>
                <a:graphic xmlns:a="http://schemas.openxmlformats.org/drawingml/2006/main">
                  <a:graphicData uri="http://schemas.microsoft.com/office/word/2010/wordprocessingShape">
                    <wps:wsp>
                      <wps:cNvSpPr txBox="1"/>
                      <wps:spPr>
                        <a:xfrm>
                          <a:off x="0" y="0"/>
                          <a:ext cx="3495675" cy="923290"/>
                        </a:xfrm>
                        <a:prstGeom prst="rect">
                          <a:avLst/>
                        </a:prstGeom>
                        <a:noFill/>
                      </wps:spPr>
                      <wps:txbx>
                        <w:txbxContent>
                          <w:p w:rsidR="00AF56AB" w:rsidRPr="00AF56AB" w:rsidRDefault="00AF56AB" w:rsidP="00AF56AB">
                            <w:pPr>
                              <w:pStyle w:val="NormaleWeb"/>
                              <w:spacing w:before="0" w:beforeAutospacing="0" w:after="0" w:afterAutospacing="0"/>
                              <w:rPr>
                                <w:sz w:val="20"/>
                                <w:szCs w:val="20"/>
                              </w:rPr>
                            </w:pPr>
                            <w:r w:rsidRPr="00AF56AB">
                              <w:rPr>
                                <w:rFonts w:asciiTheme="minorHAnsi" w:hAnsi="Calibri" w:cstheme="minorBidi"/>
                                <w:b/>
                                <w:bCs/>
                                <w:i/>
                                <w:iCs/>
                                <w:color w:val="000000" w:themeColor="text1"/>
                                <w:kern w:val="24"/>
                                <w:sz w:val="20"/>
                                <w:szCs w:val="20"/>
                              </w:rPr>
                              <w:t>ASL CITTA’ DI TORINO</w:t>
                            </w:r>
                          </w:p>
                          <w:p w:rsidR="00AF56AB" w:rsidRPr="00AF56AB" w:rsidRDefault="00AF56AB" w:rsidP="00AF56AB">
                            <w:pPr>
                              <w:pStyle w:val="NormaleWeb"/>
                              <w:spacing w:before="0" w:beforeAutospacing="0" w:after="0" w:afterAutospacing="0"/>
                              <w:rPr>
                                <w:sz w:val="20"/>
                                <w:szCs w:val="20"/>
                              </w:rPr>
                            </w:pPr>
                            <w:r w:rsidRPr="00AF56AB">
                              <w:rPr>
                                <w:rFonts w:asciiTheme="minorHAnsi" w:hAnsi="Calibri" w:cstheme="minorBidi"/>
                                <w:b/>
                                <w:bCs/>
                                <w:i/>
                                <w:iCs/>
                                <w:color w:val="000000" w:themeColor="text1"/>
                                <w:kern w:val="24"/>
                                <w:sz w:val="20"/>
                                <w:szCs w:val="20"/>
                              </w:rPr>
                              <w:t>S.C. NEUROPSICHIATRIA ASL NORD</w:t>
                            </w:r>
                          </w:p>
                          <w:p w:rsidR="00AF56AB" w:rsidRPr="00AF56AB" w:rsidRDefault="00AF56AB" w:rsidP="00AF56AB">
                            <w:pPr>
                              <w:pStyle w:val="NormaleWeb"/>
                              <w:spacing w:before="0" w:beforeAutospacing="0" w:after="0" w:afterAutospacing="0"/>
                              <w:rPr>
                                <w:sz w:val="20"/>
                                <w:szCs w:val="20"/>
                              </w:rPr>
                            </w:pPr>
                            <w:r w:rsidRPr="00AF56AB">
                              <w:rPr>
                                <w:rFonts w:asciiTheme="minorHAnsi" w:hAnsi="Calibri" w:cstheme="minorBidi"/>
                                <w:i/>
                                <w:iCs/>
                                <w:color w:val="000000" w:themeColor="text1"/>
                                <w:kern w:val="24"/>
                                <w:sz w:val="20"/>
                                <w:szCs w:val="20"/>
                              </w:rPr>
                              <w:t>Direttore dott.ssa Maria Baiona</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CasellaDiTesto 3" o:spid="_x0000_s1026" type="#_x0000_t202" style="position:absolute;margin-left:374.1pt;margin-top:142.4pt;width:275.25pt;height:7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" filled="f" stroked="f">
                <v:textbox style="mso-fit-shape-to-text:t">
                  <w:txbxContent>
                    <w:p w:rsidR="00AF56AB" w:rsidRPr="00AF56AB" w:rsidRDefault="00AF56AB" w:rsidP="00AF56AB">
                      <w:pPr>
                        <w:pStyle w:val="NormaleWeb"/>
                        <w:spacing w:before="0" w:beforeAutospacing="0" w:after="0" w:afterAutospacing="0"/>
                        <w:rPr>
                          <w:sz w:val="20"/>
                          <w:szCs w:val="20"/>
                        </w:rPr>
                      </w:pPr>
                      <w:r w:rsidRPr="00AF56AB">
                        <w:rPr>
                          <w:rFonts w:asciiTheme="minorHAnsi" w:hAnsi="Calibri" w:cstheme="minorBidi"/>
                          <w:b/>
                          <w:bCs/>
                          <w:i/>
                          <w:iCs/>
                          <w:color w:val="000000" w:themeColor="text1"/>
                          <w:kern w:val="24"/>
                          <w:sz w:val="20"/>
                          <w:szCs w:val="20"/>
                        </w:rPr>
                        <w:t>ASL CITTA’ DI TORINO</w:t>
                      </w:r>
                    </w:p>
                    <w:p w:rsidR="00AF56AB" w:rsidRPr="00AF56AB" w:rsidRDefault="00AF56AB" w:rsidP="00AF56AB">
                      <w:pPr>
                        <w:pStyle w:val="NormaleWeb"/>
                        <w:spacing w:before="0" w:beforeAutospacing="0" w:after="0" w:afterAutospacing="0"/>
                        <w:rPr>
                          <w:sz w:val="20"/>
                          <w:szCs w:val="20"/>
                        </w:rPr>
                      </w:pPr>
                      <w:r w:rsidRPr="00AF56AB">
                        <w:rPr>
                          <w:rFonts w:asciiTheme="minorHAnsi" w:hAnsi="Calibri" w:cstheme="minorBidi"/>
                          <w:b/>
                          <w:bCs/>
                          <w:i/>
                          <w:iCs/>
                          <w:color w:val="000000" w:themeColor="text1"/>
                          <w:kern w:val="24"/>
                          <w:sz w:val="20"/>
                          <w:szCs w:val="20"/>
                        </w:rPr>
                        <w:t>S.C. NEUROPSICHIATRIA ASL NORD</w:t>
                      </w:r>
                    </w:p>
                    <w:p w:rsidR="00AF56AB" w:rsidRPr="00AF56AB" w:rsidRDefault="00AF56AB" w:rsidP="00AF56AB">
                      <w:pPr>
                        <w:pStyle w:val="NormaleWeb"/>
                        <w:spacing w:before="0" w:beforeAutospacing="0" w:after="0" w:afterAutospacing="0"/>
                        <w:rPr>
                          <w:sz w:val="20"/>
                          <w:szCs w:val="20"/>
                        </w:rPr>
                      </w:pPr>
                      <w:r w:rsidRPr="00AF56AB">
                        <w:rPr>
                          <w:rFonts w:asciiTheme="minorHAnsi" w:hAnsi="Calibri" w:cstheme="minorBidi"/>
                          <w:i/>
                          <w:iCs/>
                          <w:color w:val="000000" w:themeColor="text1"/>
                          <w:kern w:val="24"/>
                          <w:sz w:val="20"/>
                          <w:szCs w:val="20"/>
                        </w:rPr>
                        <w:t>Direttore dott.ssa Maria Baiona</w:t>
                      </w:r>
                    </w:p>
                  </w:txbxContent>
                </v:textbox>
              </v:shape>
            </w:pict>
          </mc:Fallback>
        </mc:AlternateContent>
      </w:r>
    </w:p>
    <w:sectPr w:rsidR="00D87C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35D6"/>
    <w:multiLevelType w:val="hybridMultilevel"/>
    <w:tmpl w:val="43E65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71"/>
    <w:rsid w:val="00713D71"/>
    <w:rsid w:val="00982FB4"/>
    <w:rsid w:val="009D4719"/>
    <w:rsid w:val="00A945CE"/>
    <w:rsid w:val="00AF56AB"/>
    <w:rsid w:val="00B22045"/>
    <w:rsid w:val="00D87C04"/>
    <w:rsid w:val="00FD6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13D71"/>
    <w:rPr>
      <w:color w:val="0000FF"/>
      <w:u w:val="single"/>
    </w:rPr>
  </w:style>
  <w:style w:type="paragraph" w:styleId="Paragrafoelenco">
    <w:name w:val="List Paragraph"/>
    <w:basedOn w:val="Normale"/>
    <w:uiPriority w:val="34"/>
    <w:qFormat/>
    <w:rsid w:val="00713D71"/>
    <w:pPr>
      <w:ind w:left="720"/>
      <w:contextualSpacing/>
    </w:pPr>
  </w:style>
  <w:style w:type="character" w:styleId="Collegamentovisitato">
    <w:name w:val="FollowedHyperlink"/>
    <w:basedOn w:val="Carpredefinitoparagrafo"/>
    <w:uiPriority w:val="99"/>
    <w:semiHidden/>
    <w:unhideWhenUsed/>
    <w:rsid w:val="00713D71"/>
    <w:rPr>
      <w:color w:val="800080" w:themeColor="followedHyperlink"/>
      <w:u w:val="single"/>
    </w:rPr>
  </w:style>
  <w:style w:type="paragraph" w:styleId="NormaleWeb">
    <w:name w:val="Normal (Web)"/>
    <w:basedOn w:val="Normale"/>
    <w:uiPriority w:val="99"/>
    <w:semiHidden/>
    <w:unhideWhenUsed/>
    <w:rsid w:val="00AF56AB"/>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13D71"/>
    <w:rPr>
      <w:color w:val="0000FF"/>
      <w:u w:val="single"/>
    </w:rPr>
  </w:style>
  <w:style w:type="paragraph" w:styleId="Paragrafoelenco">
    <w:name w:val="List Paragraph"/>
    <w:basedOn w:val="Normale"/>
    <w:uiPriority w:val="34"/>
    <w:qFormat/>
    <w:rsid w:val="00713D71"/>
    <w:pPr>
      <w:ind w:left="720"/>
      <w:contextualSpacing/>
    </w:pPr>
  </w:style>
  <w:style w:type="character" w:styleId="Collegamentovisitato">
    <w:name w:val="FollowedHyperlink"/>
    <w:basedOn w:val="Carpredefinitoparagrafo"/>
    <w:uiPriority w:val="99"/>
    <w:semiHidden/>
    <w:unhideWhenUsed/>
    <w:rsid w:val="00713D71"/>
    <w:rPr>
      <w:color w:val="800080" w:themeColor="followedHyperlink"/>
      <w:u w:val="single"/>
    </w:rPr>
  </w:style>
  <w:style w:type="paragraph" w:styleId="NormaleWeb">
    <w:name w:val="Normal (Web)"/>
    <w:basedOn w:val="Normale"/>
    <w:uiPriority w:val="99"/>
    <w:semiHidden/>
    <w:unhideWhenUsed/>
    <w:rsid w:val="00AF56AB"/>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35Fmqf6ZX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zFbBbVRjnRI" TargetMode="External"/><Relationship Id="rId12" Type="http://schemas.openxmlformats.org/officeDocument/2006/relationships/hyperlink" Target="https://www.youtube.com/watch?v=eEXSwM-zSDc&amp;list=PL2r6emT0YI339005DwJtzt9X70n34erl5&amp;index=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do9L0GhzEo&amp;fbclid=IwAR1wHnjd5MwGDrBqIQO4vz2BDczudoix06lzt3ZKUJvpCktq9SlbULL6Zv4&amp;app=desktop" TargetMode="External"/><Relationship Id="rId11" Type="http://schemas.openxmlformats.org/officeDocument/2006/relationships/hyperlink" Target="https://www.youtube.com/watch?v=zjrjXhvItv0&amp;list=PLG3VKxXNJgStrKt7rCZlG5WoyGP7HGl0m" TargetMode="External"/><Relationship Id="rId5" Type="http://schemas.openxmlformats.org/officeDocument/2006/relationships/webSettings" Target="webSettings.xml"/><Relationship Id="rId10" Type="http://schemas.openxmlformats.org/officeDocument/2006/relationships/hyperlink" Target="https://www.youtube.com/watch?v=J8OKxb2Qee8&amp;fbclid=IwAR3vJSG0fh_vQc9aJSjI3_CrmFN8ksZvIN8gKvQ0uH5i_kWyiJATeKeJjDA&amp;app=desktop" TargetMode="External"/><Relationship Id="rId4" Type="http://schemas.openxmlformats.org/officeDocument/2006/relationships/settings" Target="settings.xml"/><Relationship Id="rId9" Type="http://schemas.openxmlformats.org/officeDocument/2006/relationships/hyperlink" Target="https://storiesociali.blogspot.com/2012/03/potrei-andare-in-bagno-per-favore.html?m=1&amp;fbclid=IwAR1rN3-vf_7iX3o5La2tU7Guv2n0LdRc8Ox6Itc8Rb65VasaDRKliqFGSu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Ilenia Gianotti</dc:creator>
  <cp:lastModifiedBy>npi</cp:lastModifiedBy>
  <cp:revision>4</cp:revision>
  <dcterms:created xsi:type="dcterms:W3CDTF">2020-03-24T08:22:00Z</dcterms:created>
  <dcterms:modified xsi:type="dcterms:W3CDTF">2020-03-27T12:52:00Z</dcterms:modified>
</cp:coreProperties>
</file>